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37D5D" w14:textId="77777777" w:rsidR="0024705E" w:rsidRDefault="00B37EF3">
      <w:r>
        <w:t>Lab: Observing Chemical Change</w:t>
      </w:r>
    </w:p>
    <w:p w14:paraId="6EED18C5" w14:textId="4AEA4778" w:rsidR="00B37EF3" w:rsidRDefault="009278AA">
      <w:r>
        <w:t xml:space="preserve">Integrated Science </w:t>
      </w:r>
    </w:p>
    <w:p w14:paraId="18DC426B" w14:textId="77777777" w:rsidR="00B37EF3" w:rsidRDefault="00B37EF3"/>
    <w:p w14:paraId="54ECB84B" w14:textId="77777777" w:rsidR="00B37EF3" w:rsidRDefault="00B37EF3" w:rsidP="00B74515">
      <w:pPr>
        <w:pBdr>
          <w:top w:val="single" w:sz="4" w:space="1" w:color="auto"/>
          <w:bottom w:val="single" w:sz="4" w:space="1" w:color="auto"/>
        </w:pBdr>
      </w:pPr>
    </w:p>
    <w:p w14:paraId="186702A5" w14:textId="59A21B19" w:rsidR="0024705E" w:rsidRDefault="00B74515" w:rsidP="00B74515">
      <w:pPr>
        <w:pBdr>
          <w:top w:val="single" w:sz="4" w:space="1" w:color="auto"/>
          <w:bottom w:val="single" w:sz="4" w:space="1" w:color="auto"/>
        </w:pBdr>
        <w:jc w:val="both"/>
      </w:pPr>
      <w:r>
        <w:t>Che</w:t>
      </w:r>
      <w:r w:rsidR="00B37EF3">
        <w:t>mistry includes the study of the interactions of atoms</w:t>
      </w:r>
      <w:r>
        <w:t xml:space="preserve">. At the molecular level, chemical change means that atomic bonds are being made and/or broken, and the atoms of the reactants are being reorganized into new products. Chemical formulas are the summary of the changes in matter taking place in the reaction.  (This is different than a physical change, which is simply a change in state.) Chemical changes are </w:t>
      </w:r>
      <w:r w:rsidR="00D53512">
        <w:t>often</w:t>
      </w:r>
      <w:r w:rsidR="005C1284">
        <w:t xml:space="preserve"> indicated by observable changes.  Note the change that indicates a chemical reaction took place in each.  </w:t>
      </w:r>
    </w:p>
    <w:p w14:paraId="42DD2EE9" w14:textId="77777777" w:rsidR="00B74515" w:rsidRDefault="00B74515" w:rsidP="00B74515">
      <w:pPr>
        <w:pBdr>
          <w:top w:val="single" w:sz="4" w:space="1" w:color="auto"/>
          <w:bottom w:val="single" w:sz="4" w:space="1" w:color="auto"/>
        </w:pBdr>
      </w:pPr>
    </w:p>
    <w:p w14:paraId="3A5D789C" w14:textId="77777777" w:rsidR="00B74515" w:rsidRDefault="00B74515"/>
    <w:p w14:paraId="727E255C" w14:textId="66A5ED85" w:rsidR="00672958" w:rsidRPr="00672958" w:rsidRDefault="00672958" w:rsidP="00672958">
      <w:pPr>
        <w:jc w:val="center"/>
        <w:rPr>
          <w:b/>
          <w:sz w:val="28"/>
          <w:szCs w:val="28"/>
        </w:rPr>
      </w:pPr>
      <w:r>
        <w:rPr>
          <w:b/>
          <w:sz w:val="28"/>
          <w:szCs w:val="28"/>
        </w:rPr>
        <w:t>Goggles at all times!</w:t>
      </w:r>
    </w:p>
    <w:p w14:paraId="6125C1EE" w14:textId="77777777" w:rsidR="00047B03" w:rsidRDefault="00047B03"/>
    <w:p w14:paraId="0DFFB2F1" w14:textId="56E3E6D4" w:rsidR="00047B03" w:rsidRPr="006275B9" w:rsidRDefault="00167178" w:rsidP="00851A67">
      <w:pPr>
        <w:pStyle w:val="ListParagraph"/>
        <w:numPr>
          <w:ilvl w:val="0"/>
          <w:numId w:val="3"/>
        </w:numPr>
        <w:ind w:left="360"/>
        <w:rPr>
          <w:b/>
        </w:rPr>
      </w:pPr>
      <w:r w:rsidRPr="006275B9">
        <w:rPr>
          <w:b/>
        </w:rPr>
        <w:t>Acetic</w:t>
      </w:r>
      <w:r w:rsidR="00442869" w:rsidRPr="006275B9">
        <w:rPr>
          <w:b/>
        </w:rPr>
        <w:t xml:space="preserve"> acid + </w:t>
      </w:r>
      <w:r w:rsidR="00901993" w:rsidRPr="006275B9">
        <w:rPr>
          <w:b/>
        </w:rPr>
        <w:t>s</w:t>
      </w:r>
      <w:r w:rsidR="00442869" w:rsidRPr="006275B9">
        <w:rPr>
          <w:b/>
        </w:rPr>
        <w:t>odium bicarbonate -&gt; sodium acetate</w:t>
      </w:r>
    </w:p>
    <w:p w14:paraId="6CC0EDB0" w14:textId="31F5BE08" w:rsidR="0050053E" w:rsidRPr="00167178" w:rsidRDefault="000E46BF" w:rsidP="000E46BF">
      <w:pPr>
        <w:tabs>
          <w:tab w:val="left" w:pos="4320"/>
        </w:tabs>
        <w:ind w:left="360" w:hanging="360"/>
        <w:rPr>
          <w:rFonts w:cs="Georgia"/>
          <w:i/>
          <w:color w:val="131313"/>
          <w:vertAlign w:val="subscript"/>
        </w:rPr>
      </w:pPr>
      <w:r>
        <w:tab/>
      </w:r>
      <w:r>
        <w:tab/>
      </w:r>
      <w:r w:rsidR="00167178" w:rsidRPr="00167178">
        <w:rPr>
          <w:rFonts w:cs="Geneva"/>
          <w:i/>
        </w:rPr>
        <w:t>CH</w:t>
      </w:r>
      <w:r w:rsidR="00167178" w:rsidRPr="00167178">
        <w:rPr>
          <w:rFonts w:cs="Geneva"/>
          <w:i/>
          <w:vertAlign w:val="subscript"/>
        </w:rPr>
        <w:t>3</w:t>
      </w:r>
      <w:r w:rsidR="002673FA">
        <w:rPr>
          <w:rFonts w:cs="Geneva"/>
          <w:i/>
        </w:rPr>
        <w:t xml:space="preserve">COOH </w:t>
      </w:r>
      <w:r w:rsidR="00167178">
        <w:rPr>
          <w:rFonts w:cs="Georgia"/>
          <w:i/>
          <w:color w:val="131313"/>
        </w:rPr>
        <w:t xml:space="preserve">+ </w:t>
      </w:r>
      <w:r w:rsidR="0050053E" w:rsidRPr="00167178">
        <w:rPr>
          <w:rFonts w:cs="Georgia"/>
          <w:i/>
          <w:color w:val="131313"/>
        </w:rPr>
        <w:t xml:space="preserve"> NaHCO</w:t>
      </w:r>
      <w:r w:rsidR="0050053E" w:rsidRPr="00167178">
        <w:rPr>
          <w:rFonts w:cs="Georgia"/>
          <w:i/>
          <w:color w:val="131313"/>
          <w:vertAlign w:val="subscript"/>
        </w:rPr>
        <w:t>3</w:t>
      </w:r>
      <w:r w:rsidR="0050053E" w:rsidRPr="00167178">
        <w:rPr>
          <w:rFonts w:cs="Times New Roman"/>
          <w:i/>
          <w:color w:val="131313"/>
        </w:rPr>
        <w:t>→</w:t>
      </w:r>
      <w:r w:rsidR="00167178">
        <w:rPr>
          <w:rFonts w:cs="Georgia"/>
          <w:i/>
          <w:color w:val="131313"/>
        </w:rPr>
        <w:t xml:space="preserve"> </w:t>
      </w:r>
      <w:r w:rsidR="0050053E" w:rsidRPr="00167178">
        <w:rPr>
          <w:rFonts w:cs="Georgia"/>
          <w:i/>
          <w:color w:val="131313"/>
        </w:rPr>
        <w:t>CO</w:t>
      </w:r>
      <w:r w:rsidR="0050053E" w:rsidRPr="00167178">
        <w:rPr>
          <w:rFonts w:cs="Georgia"/>
          <w:i/>
          <w:color w:val="131313"/>
          <w:vertAlign w:val="subscript"/>
        </w:rPr>
        <w:t>2</w:t>
      </w:r>
      <w:r w:rsidR="00167178">
        <w:rPr>
          <w:rFonts w:cs="Georgia"/>
          <w:i/>
          <w:color w:val="131313"/>
          <w:vertAlign w:val="subscript"/>
        </w:rPr>
        <w:t xml:space="preserve"> </w:t>
      </w:r>
      <w:r w:rsidR="00167178">
        <w:rPr>
          <w:rFonts w:cs="Georgia"/>
          <w:i/>
          <w:color w:val="131313"/>
        </w:rPr>
        <w:t>+</w:t>
      </w:r>
      <w:r w:rsidR="0050053E" w:rsidRPr="00167178">
        <w:rPr>
          <w:rFonts w:cs="Georgia"/>
          <w:i/>
          <w:color w:val="131313"/>
        </w:rPr>
        <w:t xml:space="preserve"> H</w:t>
      </w:r>
      <w:r w:rsidR="0050053E" w:rsidRPr="00167178">
        <w:rPr>
          <w:rFonts w:cs="Georgia"/>
          <w:i/>
          <w:color w:val="131313"/>
          <w:vertAlign w:val="subscript"/>
        </w:rPr>
        <w:t>2</w:t>
      </w:r>
      <w:r w:rsidR="0050053E" w:rsidRPr="00167178">
        <w:rPr>
          <w:rFonts w:cs="Georgia"/>
          <w:i/>
          <w:color w:val="131313"/>
        </w:rPr>
        <w:t xml:space="preserve">O+ </w:t>
      </w:r>
      <w:r w:rsidR="00167178" w:rsidRPr="00167178">
        <w:rPr>
          <w:rFonts w:cs="Geneva"/>
          <w:i/>
        </w:rPr>
        <w:t>CH</w:t>
      </w:r>
      <w:r w:rsidR="00167178" w:rsidRPr="00167178">
        <w:rPr>
          <w:rFonts w:cs="Geneva"/>
          <w:i/>
          <w:vertAlign w:val="subscript"/>
        </w:rPr>
        <w:t>3</w:t>
      </w:r>
      <w:r w:rsidR="00167178" w:rsidRPr="00167178">
        <w:rPr>
          <w:rFonts w:cs="Geneva"/>
          <w:i/>
        </w:rPr>
        <w:t>COONa</w:t>
      </w:r>
    </w:p>
    <w:p w14:paraId="406B66A2" w14:textId="77777777" w:rsidR="0050053E" w:rsidRDefault="0050053E" w:rsidP="0050053E">
      <w:pPr>
        <w:ind w:left="360"/>
        <w:rPr>
          <w:rFonts w:cs="Georgia"/>
          <w:color w:val="131313"/>
          <w:vertAlign w:val="subscript"/>
        </w:rPr>
      </w:pPr>
    </w:p>
    <w:p w14:paraId="734D2BB1" w14:textId="2359EDAA" w:rsidR="0050053E" w:rsidRDefault="00902F27" w:rsidP="00902F27">
      <w:pPr>
        <w:ind w:left="360"/>
      </w:pPr>
      <w:r>
        <w:t xml:space="preserve">1. </w:t>
      </w:r>
      <w:r w:rsidR="0050053E" w:rsidRPr="00047B03">
        <w:t xml:space="preserve">Pour </w:t>
      </w:r>
      <w:r w:rsidR="009B1BF9">
        <w:t>3</w:t>
      </w:r>
      <w:r w:rsidR="0050053E" w:rsidRPr="00047B03">
        <w:t xml:space="preserve"> mL of </w:t>
      </w:r>
      <w:r w:rsidR="006275B9">
        <w:t>acetic</w:t>
      </w:r>
      <w:r w:rsidR="0050053E" w:rsidRPr="00047B03">
        <w:t xml:space="preserve"> acid solution into a </w:t>
      </w:r>
      <w:r w:rsidR="009B1BF9">
        <w:t>test tube</w:t>
      </w:r>
      <w:r w:rsidR="0050053E" w:rsidRPr="00047B03">
        <w:t>. Use a thermometer to determine the initial temperature. Record</w:t>
      </w:r>
      <w:r w:rsidR="0050053E">
        <w:t xml:space="preserve">. </w:t>
      </w:r>
    </w:p>
    <w:p w14:paraId="72921325" w14:textId="77777777" w:rsidR="0050053E" w:rsidRPr="00A2345A" w:rsidRDefault="0050053E" w:rsidP="0050053E">
      <w:pPr>
        <w:ind w:left="720"/>
        <w:rPr>
          <w:sz w:val="20"/>
          <w:szCs w:val="20"/>
        </w:rPr>
      </w:pPr>
    </w:p>
    <w:p w14:paraId="68F5575E" w14:textId="612798CC" w:rsidR="0050053E" w:rsidRDefault="00902F27" w:rsidP="00902F27">
      <w:pPr>
        <w:ind w:left="360"/>
      </w:pPr>
      <w:r>
        <w:t xml:space="preserve">2. </w:t>
      </w:r>
      <w:r w:rsidR="006275B9">
        <w:t>Weigh out</w:t>
      </w:r>
      <w:r w:rsidR="0050053E">
        <w:t xml:space="preserve"> </w:t>
      </w:r>
      <w:r w:rsidR="009B1BF9">
        <w:t>2</w:t>
      </w:r>
      <w:r w:rsidR="0050053E">
        <w:t xml:space="preserve"> g baking soda. Stir into the </w:t>
      </w:r>
      <w:r w:rsidR="006275B9">
        <w:t>acetic</w:t>
      </w:r>
      <w:r w:rsidR="0050053E">
        <w:t xml:space="preserve"> acid solution. Monitor the temperature of the solution. Record the final (stable) temperature. </w:t>
      </w:r>
    </w:p>
    <w:p w14:paraId="409F6A75" w14:textId="77777777" w:rsidR="00902F27" w:rsidRDefault="00902F27" w:rsidP="00902F27">
      <w:pPr>
        <w:ind w:left="360"/>
      </w:pPr>
    </w:p>
    <w:p w14:paraId="0C232FB5" w14:textId="77777777" w:rsidR="00A2345A" w:rsidRDefault="00A2345A" w:rsidP="00902F27">
      <w:pPr>
        <w:ind w:left="360"/>
      </w:pPr>
    </w:p>
    <w:p w14:paraId="4C0C6974" w14:textId="10FB26DD" w:rsidR="00D532A3" w:rsidRPr="006275B9" w:rsidRDefault="00851A67" w:rsidP="00902F27">
      <w:pPr>
        <w:pStyle w:val="ListParagraph"/>
        <w:numPr>
          <w:ilvl w:val="0"/>
          <w:numId w:val="3"/>
        </w:numPr>
        <w:ind w:left="360"/>
        <w:rPr>
          <w:b/>
        </w:rPr>
      </w:pPr>
      <w:r w:rsidRPr="006275B9">
        <w:rPr>
          <w:b/>
        </w:rPr>
        <w:t>Decomposition of hydrogen peroxide</w:t>
      </w:r>
      <w:r w:rsidR="00442869" w:rsidRPr="006275B9">
        <w:rPr>
          <w:b/>
        </w:rPr>
        <w:t xml:space="preserve"> </w:t>
      </w:r>
    </w:p>
    <w:p w14:paraId="673572ED" w14:textId="715DAE54" w:rsidR="00902F27" w:rsidRPr="00851A67" w:rsidRDefault="000E46BF" w:rsidP="000E46BF">
      <w:pPr>
        <w:tabs>
          <w:tab w:val="left" w:pos="4320"/>
        </w:tabs>
        <w:ind w:left="360" w:firstLine="360"/>
      </w:pPr>
      <w:r>
        <w:tab/>
        <w:t xml:space="preserve"> </w:t>
      </w:r>
      <w:r w:rsidR="00902F27" w:rsidRPr="00D532A3">
        <w:rPr>
          <w:i/>
        </w:rPr>
        <w:t>H</w:t>
      </w:r>
      <w:r w:rsidR="00902F27" w:rsidRPr="00D532A3">
        <w:rPr>
          <w:i/>
          <w:vertAlign w:val="subscript"/>
        </w:rPr>
        <w:t>2</w:t>
      </w:r>
      <w:r w:rsidR="00902F27" w:rsidRPr="00D532A3">
        <w:rPr>
          <w:i/>
        </w:rPr>
        <w:t>O</w:t>
      </w:r>
      <w:r w:rsidR="00902F27" w:rsidRPr="00D532A3">
        <w:rPr>
          <w:i/>
          <w:vertAlign w:val="subscript"/>
        </w:rPr>
        <w:t>2</w:t>
      </w:r>
      <w:r w:rsidR="00902F27" w:rsidRPr="00D532A3">
        <w:rPr>
          <w:i/>
        </w:rPr>
        <w:t xml:space="preserve"> -&gt; H</w:t>
      </w:r>
      <w:r w:rsidR="00902F27" w:rsidRPr="00D532A3">
        <w:rPr>
          <w:i/>
          <w:vertAlign w:val="subscript"/>
        </w:rPr>
        <w:t>2</w:t>
      </w:r>
      <w:r w:rsidR="00902F27" w:rsidRPr="00D532A3">
        <w:rPr>
          <w:i/>
        </w:rPr>
        <w:t>O + O</w:t>
      </w:r>
      <w:r w:rsidR="00902F27" w:rsidRPr="00D532A3">
        <w:rPr>
          <w:i/>
          <w:vertAlign w:val="subscript"/>
        </w:rPr>
        <w:t>2</w:t>
      </w:r>
    </w:p>
    <w:p w14:paraId="7D7D65BB" w14:textId="77777777" w:rsidR="00902F27" w:rsidRPr="00672958" w:rsidRDefault="00902F27" w:rsidP="00902F27"/>
    <w:p w14:paraId="3F342469" w14:textId="471DC272" w:rsidR="00902F27" w:rsidRDefault="00851957" w:rsidP="00902F27">
      <w:pPr>
        <w:tabs>
          <w:tab w:val="left" w:pos="360"/>
        </w:tabs>
      </w:pPr>
      <w:r>
        <w:tab/>
        <w:t>3</w:t>
      </w:r>
      <w:r w:rsidR="00902F27">
        <w:t xml:space="preserve">. Measure </w:t>
      </w:r>
      <w:r w:rsidR="00672958">
        <w:t xml:space="preserve">3mL of </w:t>
      </w:r>
      <w:r w:rsidR="006275B9">
        <w:t xml:space="preserve">hydrogen </w:t>
      </w:r>
      <w:r w:rsidR="00672958">
        <w:t>peroxide</w:t>
      </w:r>
      <w:r w:rsidR="00BF781D">
        <w:t xml:space="preserve"> into a test tube. </w:t>
      </w:r>
    </w:p>
    <w:p w14:paraId="3CAB4E2D" w14:textId="77777777" w:rsidR="00BF781D" w:rsidRPr="00A2345A" w:rsidRDefault="00BF781D" w:rsidP="00902F27">
      <w:pPr>
        <w:tabs>
          <w:tab w:val="left" w:pos="360"/>
        </w:tabs>
        <w:rPr>
          <w:sz w:val="20"/>
          <w:szCs w:val="20"/>
        </w:rPr>
      </w:pPr>
    </w:p>
    <w:p w14:paraId="3678F248" w14:textId="7DEB8309" w:rsidR="00851957" w:rsidRDefault="00851957" w:rsidP="00902F27">
      <w:pPr>
        <w:tabs>
          <w:tab w:val="left" w:pos="360"/>
        </w:tabs>
      </w:pPr>
      <w:r>
        <w:tab/>
        <w:t>4</w:t>
      </w:r>
      <w:r w:rsidR="00BF781D">
        <w:t>. Add 1</w:t>
      </w:r>
      <w:r>
        <w:t xml:space="preserve"> mL</w:t>
      </w:r>
      <w:r w:rsidR="00B65C4F">
        <w:t xml:space="preserve"> (?)</w:t>
      </w:r>
      <w:r>
        <w:t xml:space="preserve"> peroxidase enzyme solution</w:t>
      </w:r>
      <w:r w:rsidR="0033594E">
        <w:t>,</w:t>
      </w:r>
      <w:r>
        <w:t xml:space="preserve"> to speed up the reaction</w:t>
      </w:r>
      <w:r w:rsidR="00BF781D">
        <w:t xml:space="preserve">. </w:t>
      </w:r>
    </w:p>
    <w:p w14:paraId="3D6F5878" w14:textId="77777777" w:rsidR="00851957" w:rsidRPr="00A2345A" w:rsidRDefault="00851957" w:rsidP="00902F27">
      <w:pPr>
        <w:tabs>
          <w:tab w:val="left" w:pos="360"/>
        </w:tabs>
        <w:rPr>
          <w:sz w:val="20"/>
          <w:szCs w:val="20"/>
        </w:rPr>
      </w:pPr>
    </w:p>
    <w:p w14:paraId="10DAD57D" w14:textId="28E2DE90" w:rsidR="00851957" w:rsidRPr="00F327A2" w:rsidRDefault="00851957" w:rsidP="00851957">
      <w:pPr>
        <w:ind w:left="360"/>
      </w:pPr>
      <w:r>
        <w:t>5. Bring a glowing splint near the gas bubbles</w:t>
      </w:r>
      <w:r w:rsidR="00851A67">
        <w:t>. O</w:t>
      </w:r>
      <w:r>
        <w:t xml:space="preserve">xygen gas </w:t>
      </w:r>
      <w:r w:rsidR="00851A67">
        <w:t>is</w:t>
      </w:r>
      <w:r w:rsidR="0033594E">
        <w:t xml:space="preserve"> flammable;</w:t>
      </w:r>
      <w:r>
        <w:t xml:space="preserve"> if present, </w:t>
      </w:r>
      <w:r w:rsidR="00851A67">
        <w:t>the splint will re-ignite</w:t>
      </w:r>
      <w:r>
        <w:t xml:space="preserve">. Record your observation. </w:t>
      </w:r>
    </w:p>
    <w:p w14:paraId="4B526F6C" w14:textId="43982C76" w:rsidR="0074615F" w:rsidRDefault="00BF781D" w:rsidP="00AE1DF4">
      <w:pPr>
        <w:tabs>
          <w:tab w:val="left" w:pos="360"/>
        </w:tabs>
      </w:pPr>
      <w:r>
        <w:tab/>
      </w:r>
    </w:p>
    <w:p w14:paraId="3CE9E3D5" w14:textId="77777777" w:rsidR="00A2345A" w:rsidRDefault="00A2345A" w:rsidP="00AE1DF4">
      <w:pPr>
        <w:tabs>
          <w:tab w:val="left" w:pos="360"/>
        </w:tabs>
      </w:pPr>
    </w:p>
    <w:p w14:paraId="3EAC6507" w14:textId="663C9DCA" w:rsidR="008654D4" w:rsidRPr="006275B9" w:rsidRDefault="00DA3051" w:rsidP="002E5DC5">
      <w:pPr>
        <w:rPr>
          <w:b/>
        </w:rPr>
      </w:pPr>
      <w:r w:rsidRPr="006275B9">
        <w:rPr>
          <w:b/>
        </w:rPr>
        <w:t>C</w:t>
      </w:r>
      <w:r w:rsidR="002E5DC5" w:rsidRPr="006275B9">
        <w:rPr>
          <w:b/>
        </w:rPr>
        <w:t>.</w:t>
      </w:r>
      <w:r w:rsidR="006275B9" w:rsidRPr="006275B9">
        <w:rPr>
          <w:b/>
        </w:rPr>
        <w:t xml:space="preserve">  </w:t>
      </w:r>
      <w:r w:rsidR="00D532A3" w:rsidRPr="006275B9">
        <w:rPr>
          <w:b/>
        </w:rPr>
        <w:t>C</w:t>
      </w:r>
      <w:r w:rsidR="00442869" w:rsidRPr="006275B9">
        <w:rPr>
          <w:b/>
        </w:rPr>
        <w:t xml:space="preserve">arbon dioxide in </w:t>
      </w:r>
      <w:r w:rsidR="00D532A3" w:rsidRPr="006275B9">
        <w:rPr>
          <w:b/>
        </w:rPr>
        <w:t xml:space="preserve">solution is </w:t>
      </w:r>
      <w:r w:rsidR="008654D4" w:rsidRPr="006275B9">
        <w:rPr>
          <w:b/>
        </w:rPr>
        <w:t xml:space="preserve">indicated by </w:t>
      </w:r>
      <w:proofErr w:type="spellStart"/>
      <w:r w:rsidR="008654D4" w:rsidRPr="006275B9">
        <w:rPr>
          <w:b/>
        </w:rPr>
        <w:t>bromthymol</w:t>
      </w:r>
      <w:proofErr w:type="spellEnd"/>
      <w:r w:rsidR="008654D4" w:rsidRPr="006275B9">
        <w:rPr>
          <w:b/>
        </w:rPr>
        <w:t xml:space="preserve"> blue</w:t>
      </w:r>
    </w:p>
    <w:p w14:paraId="7B02DF60" w14:textId="0C494160" w:rsidR="008654D4" w:rsidRPr="00D2786F" w:rsidRDefault="000E46BF" w:rsidP="000E46BF">
      <w:pPr>
        <w:tabs>
          <w:tab w:val="left" w:pos="4320"/>
        </w:tabs>
        <w:spacing w:line="360" w:lineRule="atLeast"/>
        <w:ind w:left="360" w:firstLine="360"/>
        <w:rPr>
          <w:i/>
        </w:rPr>
      </w:pPr>
      <w:r>
        <w:rPr>
          <w:i/>
        </w:rPr>
        <w:tab/>
      </w:r>
      <w:r w:rsidR="008654D4" w:rsidRPr="00D2786F">
        <w:rPr>
          <w:i/>
        </w:rPr>
        <w:t>CO</w:t>
      </w:r>
      <w:r w:rsidR="008654D4" w:rsidRPr="00D2786F">
        <w:rPr>
          <w:i/>
          <w:vertAlign w:val="subscript"/>
        </w:rPr>
        <w:t>2</w:t>
      </w:r>
      <w:r w:rsidR="008654D4" w:rsidRPr="00D2786F">
        <w:rPr>
          <w:i/>
        </w:rPr>
        <w:t xml:space="preserve"> + H</w:t>
      </w:r>
      <w:r w:rsidR="008654D4" w:rsidRPr="00D2786F">
        <w:rPr>
          <w:i/>
          <w:vertAlign w:val="subscript"/>
        </w:rPr>
        <w:t>2</w:t>
      </w:r>
      <w:r w:rsidR="008654D4" w:rsidRPr="00D2786F">
        <w:rPr>
          <w:i/>
        </w:rPr>
        <w:t>O --&gt; H</w:t>
      </w:r>
      <w:r w:rsidR="008654D4" w:rsidRPr="00D2786F">
        <w:rPr>
          <w:i/>
          <w:vertAlign w:val="subscript"/>
        </w:rPr>
        <w:t>2</w:t>
      </w:r>
      <w:r w:rsidR="008654D4" w:rsidRPr="00D2786F">
        <w:rPr>
          <w:i/>
        </w:rPr>
        <w:t>CO</w:t>
      </w:r>
      <w:r w:rsidR="008654D4" w:rsidRPr="00D2786F">
        <w:rPr>
          <w:i/>
          <w:vertAlign w:val="subscript"/>
        </w:rPr>
        <w:t>3</w:t>
      </w:r>
      <w:r>
        <w:rPr>
          <w:i/>
        </w:rPr>
        <w:t xml:space="preserve">  </w:t>
      </w:r>
      <w:r w:rsidR="00D532A3">
        <w:rPr>
          <w:i/>
        </w:rPr>
        <w:t>(carbonic acid)</w:t>
      </w:r>
    </w:p>
    <w:p w14:paraId="184B6E04" w14:textId="77777777" w:rsidR="008654D4" w:rsidRPr="00A2345A" w:rsidRDefault="008654D4" w:rsidP="008654D4">
      <w:pPr>
        <w:spacing w:line="360" w:lineRule="atLeast"/>
        <w:ind w:left="360"/>
        <w:rPr>
          <w:sz w:val="20"/>
          <w:szCs w:val="20"/>
        </w:rPr>
      </w:pPr>
    </w:p>
    <w:p w14:paraId="41BE6D97" w14:textId="77777777" w:rsidR="006A5FF6" w:rsidRDefault="00E729D0" w:rsidP="008654D4">
      <w:pPr>
        <w:spacing w:line="360" w:lineRule="atLeast"/>
        <w:ind w:left="360"/>
      </w:pPr>
      <w:r w:rsidRPr="00B30FB2">
        <w:t>6</w:t>
      </w:r>
      <w:r w:rsidR="00CE46AF" w:rsidRPr="00B30FB2">
        <w:t>. Fill 2 flasks with 50 mL tap water</w:t>
      </w:r>
      <w:r w:rsidR="006A5FF6">
        <w:t xml:space="preserve"> and add about 10 drops of </w:t>
      </w:r>
      <w:proofErr w:type="spellStart"/>
      <w:r w:rsidR="006A5FF6">
        <w:t>Bromothymol</w:t>
      </w:r>
      <w:proofErr w:type="spellEnd"/>
      <w:r w:rsidR="006A5FF6">
        <w:t xml:space="preserve"> blue indicator or until both flasks are noticeably colored</w:t>
      </w:r>
      <w:r w:rsidR="00CE46AF" w:rsidRPr="00B30FB2">
        <w:t xml:space="preserve">. </w:t>
      </w:r>
    </w:p>
    <w:p w14:paraId="438520F0" w14:textId="77777777" w:rsidR="006A5FF6" w:rsidRDefault="006A5FF6" w:rsidP="008654D4">
      <w:pPr>
        <w:spacing w:line="360" w:lineRule="atLeast"/>
        <w:ind w:left="360"/>
      </w:pPr>
    </w:p>
    <w:p w14:paraId="0508CB9E" w14:textId="77777777" w:rsidR="006A5FF6" w:rsidRDefault="006A5FF6" w:rsidP="006A5FF6">
      <w:pPr>
        <w:spacing w:line="360" w:lineRule="atLeast"/>
        <w:ind w:left="360"/>
      </w:pPr>
      <w:r>
        <w:t>7.</w:t>
      </w:r>
      <w:r w:rsidR="00CE46AF" w:rsidRPr="00B30FB2">
        <w:t xml:space="preserve"> </w:t>
      </w:r>
      <w:r w:rsidR="006275B9">
        <w:t>Add</w:t>
      </w:r>
      <w:r w:rsidR="00CE46AF" w:rsidRPr="00B30FB2">
        <w:t xml:space="preserve"> a</w:t>
      </w:r>
      <w:r w:rsidR="006275B9">
        <w:t xml:space="preserve"> piece of dry ice (frozen CO</w:t>
      </w:r>
      <w:r w:rsidR="006275B9" w:rsidRPr="006275B9">
        <w:rPr>
          <w:vertAlign w:val="subscript"/>
        </w:rPr>
        <w:t>2</w:t>
      </w:r>
      <w:r w:rsidR="006275B9">
        <w:t>) to one flask</w:t>
      </w:r>
      <w:r w:rsidR="003B2E47" w:rsidRPr="00B30FB2">
        <w:t xml:space="preserve">, </w:t>
      </w:r>
      <w:r w:rsidR="006275B9">
        <w:t xml:space="preserve">it will sublimate (change from solid to gas) </w:t>
      </w:r>
      <w:r w:rsidR="003B2E47" w:rsidRPr="00B30FB2">
        <w:t>creating carbonic acid</w:t>
      </w:r>
      <w:r>
        <w:t xml:space="preserve"> as it reacts with water</w:t>
      </w:r>
      <w:r w:rsidR="003B2E47" w:rsidRPr="00B30FB2">
        <w:t xml:space="preserve">. </w:t>
      </w:r>
      <w:r>
        <w:t xml:space="preserve">  Record any color differences. </w:t>
      </w:r>
    </w:p>
    <w:p w14:paraId="13A595FD" w14:textId="3D7819E1" w:rsidR="008654D4" w:rsidRDefault="008654D4" w:rsidP="006A5FF6">
      <w:pPr>
        <w:spacing w:line="360" w:lineRule="atLeast"/>
        <w:ind w:left="360"/>
      </w:pPr>
      <w:r>
        <w:tab/>
      </w:r>
    </w:p>
    <w:p w14:paraId="0EA1755D" w14:textId="77777777" w:rsidR="00DA3051" w:rsidRPr="00851957" w:rsidRDefault="00DA3051" w:rsidP="00DA3051">
      <w:pPr>
        <w:ind w:left="360" w:hanging="360"/>
        <w:rPr>
          <w:b/>
        </w:rPr>
      </w:pPr>
    </w:p>
    <w:p w14:paraId="63201845" w14:textId="4D11EE6B" w:rsidR="00DA3051" w:rsidRPr="006275B9" w:rsidRDefault="00DA3051" w:rsidP="00DA3051">
      <w:pPr>
        <w:pStyle w:val="ListParagraph"/>
        <w:numPr>
          <w:ilvl w:val="0"/>
          <w:numId w:val="5"/>
        </w:numPr>
        <w:ind w:left="360"/>
        <w:rPr>
          <w:b/>
        </w:rPr>
      </w:pPr>
      <w:r w:rsidRPr="006275B9">
        <w:rPr>
          <w:b/>
        </w:rPr>
        <w:lastRenderedPageBreak/>
        <w:t>Formation of barium carbonate solids</w:t>
      </w:r>
    </w:p>
    <w:p w14:paraId="615004B4" w14:textId="77777777" w:rsidR="00DA3051" w:rsidRDefault="00DA3051" w:rsidP="00DA3051">
      <w:pPr>
        <w:ind w:left="360"/>
      </w:pPr>
      <w:r w:rsidRPr="002E5DC5">
        <w:t xml:space="preserve">                        </w:t>
      </w:r>
      <w:r>
        <w:t xml:space="preserve">                            </w:t>
      </w:r>
      <w:proofErr w:type="gramStart"/>
      <w:r w:rsidRPr="002E5DC5">
        <w:t>Na</w:t>
      </w:r>
      <w:r w:rsidRPr="00F10C2B">
        <w:rPr>
          <w:vertAlign w:val="subscript"/>
        </w:rPr>
        <w:t>2</w:t>
      </w:r>
      <w:r w:rsidRPr="002E5DC5">
        <w:t>CO</w:t>
      </w:r>
      <w:r w:rsidRPr="00F10C2B">
        <w:rPr>
          <w:vertAlign w:val="subscript"/>
        </w:rPr>
        <w:t>3</w:t>
      </w:r>
      <w:r w:rsidRPr="002E5DC5">
        <w:t>(</w:t>
      </w:r>
      <w:proofErr w:type="spellStart"/>
      <w:proofErr w:type="gramEnd"/>
      <w:r w:rsidRPr="002E5DC5">
        <w:t>aq</w:t>
      </w:r>
      <w:proofErr w:type="spellEnd"/>
      <w:r w:rsidRPr="002E5DC5">
        <w:t>) + BaCl</w:t>
      </w:r>
      <w:r w:rsidRPr="00F10C2B">
        <w:rPr>
          <w:vertAlign w:val="subscript"/>
        </w:rPr>
        <w:t>2</w:t>
      </w:r>
      <w:r w:rsidRPr="002E5DC5">
        <w:t>(</w:t>
      </w:r>
      <w:proofErr w:type="spellStart"/>
      <w:r w:rsidRPr="002E5DC5">
        <w:t>aq</w:t>
      </w:r>
      <w:proofErr w:type="spellEnd"/>
      <w:r w:rsidRPr="002E5DC5">
        <w:t>) -&gt; BaCO</w:t>
      </w:r>
      <w:r w:rsidRPr="00F10C2B">
        <w:rPr>
          <w:vertAlign w:val="subscript"/>
        </w:rPr>
        <w:t>3</w:t>
      </w:r>
      <w:r w:rsidRPr="002E5DC5">
        <w:t xml:space="preserve">(s) + </w:t>
      </w:r>
      <w:proofErr w:type="spellStart"/>
      <w:r w:rsidRPr="002E5DC5">
        <w:t>NaCl</w:t>
      </w:r>
      <w:proofErr w:type="spellEnd"/>
      <w:r w:rsidRPr="002E5DC5">
        <w:t xml:space="preserve"> (</w:t>
      </w:r>
      <w:proofErr w:type="spellStart"/>
      <w:r w:rsidRPr="002E5DC5">
        <w:t>aq</w:t>
      </w:r>
      <w:proofErr w:type="spellEnd"/>
      <w:r w:rsidRPr="002E5DC5">
        <w:t>)</w:t>
      </w:r>
    </w:p>
    <w:p w14:paraId="4385B065" w14:textId="65E0D441" w:rsidR="006A5FF6" w:rsidRDefault="006A5FF6" w:rsidP="00DA3051">
      <w:pPr>
        <w:ind w:left="360"/>
      </w:pPr>
      <w:r>
        <w:t xml:space="preserve">                    </w:t>
      </w:r>
      <w:r>
        <w:tab/>
      </w:r>
      <w:r>
        <w:tab/>
      </w:r>
      <w:r>
        <w:tab/>
        <w:t>Washing soda  + salt</w:t>
      </w:r>
      <w:r>
        <w:tab/>
      </w:r>
      <w:r>
        <w:tab/>
        <w:t>Barium carbonate  + salt</w:t>
      </w:r>
    </w:p>
    <w:p w14:paraId="55D14DF9" w14:textId="77777777" w:rsidR="00DA3051" w:rsidRPr="002E5DC5" w:rsidRDefault="00DA3051" w:rsidP="00DA3051">
      <w:pPr>
        <w:ind w:left="360"/>
      </w:pPr>
    </w:p>
    <w:p w14:paraId="59A92877" w14:textId="1C8E2F4D" w:rsidR="00DA3051" w:rsidRDefault="00E729D0" w:rsidP="00DA3051">
      <w:r>
        <w:t xml:space="preserve">      8</w:t>
      </w:r>
      <w:r w:rsidR="00DA3051" w:rsidRPr="00750E03">
        <w:t xml:space="preserve">. </w:t>
      </w:r>
      <w:r w:rsidR="00DA3051">
        <w:t xml:space="preserve">Measure out 3 mL of washing soda solution into a test tube. Measure out 3mL of </w:t>
      </w:r>
      <w:proofErr w:type="spellStart"/>
      <w:r w:rsidR="00DA3051">
        <w:t>BaCl</w:t>
      </w:r>
      <w:proofErr w:type="spellEnd"/>
      <w:r w:rsidR="00DA3051">
        <w:t xml:space="preserve">    </w:t>
      </w:r>
    </w:p>
    <w:p w14:paraId="4982435C" w14:textId="77777777" w:rsidR="00DA3051" w:rsidRDefault="00DA3051" w:rsidP="00DA3051">
      <w:r>
        <w:t xml:space="preserve">          </w:t>
      </w:r>
      <w:proofErr w:type="gramStart"/>
      <w:r>
        <w:t>salt</w:t>
      </w:r>
      <w:proofErr w:type="gramEnd"/>
      <w:r>
        <w:t xml:space="preserve"> solution into a second test tube. </w:t>
      </w:r>
    </w:p>
    <w:p w14:paraId="255EEA01" w14:textId="77777777" w:rsidR="00DA3051" w:rsidRDefault="00DA3051" w:rsidP="00DA3051"/>
    <w:p w14:paraId="4543EA13" w14:textId="2928C805" w:rsidR="00DA3051" w:rsidRDefault="00DA3051" w:rsidP="00DA3051">
      <w:r>
        <w:t xml:space="preserve">      </w:t>
      </w:r>
      <w:r w:rsidR="00E729D0">
        <w:t>9</w:t>
      </w:r>
      <w:r>
        <w:t xml:space="preserve">. Carefully pour the salt solution into the washing soda. Observe and record. </w:t>
      </w:r>
    </w:p>
    <w:p w14:paraId="14F608BE" w14:textId="77777777" w:rsidR="0050053E" w:rsidRDefault="0050053E" w:rsidP="0050053E"/>
    <w:p w14:paraId="5D8E18EA" w14:textId="4E5A84C1" w:rsidR="00047B03" w:rsidRDefault="009278AA" w:rsidP="009278AA">
      <w:pPr>
        <w:rPr>
          <w:rFonts w:cs="Georgia"/>
          <w:color w:val="131313"/>
        </w:rPr>
      </w:pPr>
      <w:r>
        <w:rPr>
          <w:rFonts w:cs="Georgia"/>
          <w:color w:val="131313"/>
        </w:rPr>
        <w:t>Data Table</w:t>
      </w:r>
    </w:p>
    <w:p w14:paraId="29196593" w14:textId="77777777" w:rsidR="009278AA" w:rsidRDefault="009278AA" w:rsidP="009278AA">
      <w:pPr>
        <w:rPr>
          <w:rFonts w:cs="Georgia"/>
          <w:color w:val="131313"/>
        </w:rPr>
      </w:pPr>
    </w:p>
    <w:tbl>
      <w:tblPr>
        <w:tblStyle w:val="TableGrid"/>
        <w:tblW w:w="0" w:type="auto"/>
        <w:tblLook w:val="04A0" w:firstRow="1" w:lastRow="0" w:firstColumn="1" w:lastColumn="0" w:noHBand="0" w:noVBand="1"/>
      </w:tblPr>
      <w:tblGrid>
        <w:gridCol w:w="558"/>
        <w:gridCol w:w="3240"/>
        <w:gridCol w:w="3396"/>
        <w:gridCol w:w="2382"/>
      </w:tblGrid>
      <w:tr w:rsidR="009278AA" w14:paraId="5F28A38F" w14:textId="77777777" w:rsidTr="009278AA">
        <w:tc>
          <w:tcPr>
            <w:tcW w:w="558" w:type="dxa"/>
          </w:tcPr>
          <w:p w14:paraId="5C77E53A" w14:textId="77777777" w:rsidR="009278AA" w:rsidRDefault="009278AA" w:rsidP="009278AA">
            <w:pPr>
              <w:rPr>
                <w:rFonts w:cs="Georgia"/>
                <w:color w:val="131313"/>
              </w:rPr>
            </w:pPr>
          </w:p>
        </w:tc>
        <w:tc>
          <w:tcPr>
            <w:tcW w:w="3240" w:type="dxa"/>
          </w:tcPr>
          <w:p w14:paraId="65EF4011" w14:textId="47C7F111" w:rsidR="009278AA" w:rsidRPr="00F327A2" w:rsidRDefault="009278AA" w:rsidP="009278AA">
            <w:r>
              <w:rPr>
                <w:rFonts w:cs="Georgia"/>
                <w:color w:val="131313"/>
              </w:rPr>
              <w:t>Chemical Reaction</w:t>
            </w:r>
          </w:p>
          <w:p w14:paraId="1F3496CD" w14:textId="3E1B3FD2" w:rsidR="009278AA" w:rsidRDefault="009278AA" w:rsidP="009278AA">
            <w:pPr>
              <w:rPr>
                <w:rFonts w:cs="Georgia"/>
                <w:color w:val="131313"/>
              </w:rPr>
            </w:pPr>
            <w:r>
              <w:rPr>
                <w:rFonts w:cs="Georgia"/>
                <w:color w:val="131313"/>
              </w:rPr>
              <w:t>(label the reactants and the products)</w:t>
            </w:r>
            <w:bookmarkStart w:id="0" w:name="_GoBack"/>
            <w:bookmarkEnd w:id="0"/>
          </w:p>
        </w:tc>
        <w:tc>
          <w:tcPr>
            <w:tcW w:w="3396" w:type="dxa"/>
          </w:tcPr>
          <w:p w14:paraId="3F8A0AEB" w14:textId="2679C7E2" w:rsidR="009278AA" w:rsidRDefault="009278AA" w:rsidP="009278AA">
            <w:pPr>
              <w:rPr>
                <w:rFonts w:cs="Georgia"/>
                <w:color w:val="131313"/>
              </w:rPr>
            </w:pPr>
            <w:r>
              <w:rPr>
                <w:rFonts w:cs="Georgia"/>
                <w:color w:val="131313"/>
              </w:rPr>
              <w:t>Directions/Amounts</w:t>
            </w:r>
          </w:p>
        </w:tc>
        <w:tc>
          <w:tcPr>
            <w:tcW w:w="2382" w:type="dxa"/>
          </w:tcPr>
          <w:p w14:paraId="28F5FEAC" w14:textId="77777777" w:rsidR="009278AA" w:rsidRDefault="009278AA" w:rsidP="009278AA">
            <w:pPr>
              <w:rPr>
                <w:rFonts w:cs="Georgia"/>
                <w:color w:val="131313"/>
              </w:rPr>
            </w:pPr>
            <w:r>
              <w:rPr>
                <w:rFonts w:cs="Georgia"/>
                <w:color w:val="131313"/>
              </w:rPr>
              <w:t>Observed Change</w:t>
            </w:r>
          </w:p>
          <w:p w14:paraId="2DD1A80C" w14:textId="784A3553" w:rsidR="009278AA" w:rsidRDefault="009278AA" w:rsidP="009278AA">
            <w:pPr>
              <w:rPr>
                <w:rFonts w:cs="Georgia"/>
                <w:color w:val="131313"/>
              </w:rPr>
            </w:pPr>
            <w:r>
              <w:rPr>
                <w:rFonts w:cs="Georgia"/>
                <w:color w:val="131313"/>
              </w:rPr>
              <w:t>-Evidence Reaction Occurred</w:t>
            </w:r>
          </w:p>
        </w:tc>
      </w:tr>
      <w:tr w:rsidR="009278AA" w14:paraId="294994F0" w14:textId="77777777" w:rsidTr="009278AA">
        <w:tc>
          <w:tcPr>
            <w:tcW w:w="558" w:type="dxa"/>
          </w:tcPr>
          <w:p w14:paraId="1FCC3322" w14:textId="77D27571" w:rsidR="009278AA" w:rsidRDefault="009278AA" w:rsidP="009278AA">
            <w:pPr>
              <w:rPr>
                <w:rFonts w:cs="Georgia"/>
                <w:color w:val="131313"/>
              </w:rPr>
            </w:pPr>
            <w:r>
              <w:rPr>
                <w:rFonts w:cs="Georgia"/>
                <w:color w:val="131313"/>
              </w:rPr>
              <w:t>A</w:t>
            </w:r>
          </w:p>
        </w:tc>
        <w:tc>
          <w:tcPr>
            <w:tcW w:w="3240" w:type="dxa"/>
          </w:tcPr>
          <w:p w14:paraId="51ECB6C0" w14:textId="7EA1C9EB" w:rsidR="009278AA" w:rsidRDefault="009278AA" w:rsidP="009278AA">
            <w:pPr>
              <w:rPr>
                <w:rFonts w:cs="Georgia"/>
                <w:color w:val="131313"/>
              </w:rPr>
            </w:pPr>
          </w:p>
          <w:p w14:paraId="012BC6E2" w14:textId="77777777" w:rsidR="009278AA" w:rsidRDefault="009278AA" w:rsidP="009278AA">
            <w:pPr>
              <w:rPr>
                <w:rFonts w:cs="Georgia"/>
                <w:color w:val="131313"/>
              </w:rPr>
            </w:pPr>
          </w:p>
          <w:p w14:paraId="760C1536" w14:textId="77777777" w:rsidR="009278AA" w:rsidRDefault="009278AA" w:rsidP="009278AA">
            <w:pPr>
              <w:rPr>
                <w:rFonts w:cs="Georgia"/>
                <w:color w:val="131313"/>
              </w:rPr>
            </w:pPr>
          </w:p>
          <w:p w14:paraId="53D9F0A0" w14:textId="77777777" w:rsidR="009278AA" w:rsidRDefault="009278AA" w:rsidP="009278AA">
            <w:pPr>
              <w:rPr>
                <w:rFonts w:cs="Georgia"/>
                <w:color w:val="131313"/>
              </w:rPr>
            </w:pPr>
          </w:p>
          <w:p w14:paraId="6AF10828" w14:textId="77777777" w:rsidR="009278AA" w:rsidRDefault="009278AA" w:rsidP="009278AA">
            <w:pPr>
              <w:rPr>
                <w:rFonts w:cs="Georgia"/>
                <w:color w:val="131313"/>
              </w:rPr>
            </w:pPr>
          </w:p>
          <w:p w14:paraId="2FDEA416" w14:textId="77777777" w:rsidR="009278AA" w:rsidRDefault="009278AA" w:rsidP="009278AA">
            <w:pPr>
              <w:rPr>
                <w:rFonts w:cs="Georgia"/>
                <w:color w:val="131313"/>
              </w:rPr>
            </w:pPr>
          </w:p>
          <w:p w14:paraId="3B5CD41E" w14:textId="77777777" w:rsidR="009278AA" w:rsidRDefault="009278AA" w:rsidP="009278AA">
            <w:pPr>
              <w:rPr>
                <w:rFonts w:cs="Georgia"/>
                <w:color w:val="131313"/>
              </w:rPr>
            </w:pPr>
          </w:p>
          <w:p w14:paraId="35177E90" w14:textId="0037D099" w:rsidR="009278AA" w:rsidRDefault="009278AA" w:rsidP="009278AA">
            <w:pPr>
              <w:rPr>
                <w:rFonts w:cs="Georgia"/>
                <w:color w:val="131313"/>
              </w:rPr>
            </w:pPr>
          </w:p>
        </w:tc>
        <w:tc>
          <w:tcPr>
            <w:tcW w:w="3396" w:type="dxa"/>
          </w:tcPr>
          <w:p w14:paraId="615F3D71" w14:textId="77777777" w:rsidR="009278AA" w:rsidRDefault="009278AA" w:rsidP="009278AA">
            <w:pPr>
              <w:rPr>
                <w:rFonts w:cs="Georgia"/>
                <w:color w:val="131313"/>
              </w:rPr>
            </w:pPr>
          </w:p>
        </w:tc>
        <w:tc>
          <w:tcPr>
            <w:tcW w:w="2382" w:type="dxa"/>
          </w:tcPr>
          <w:p w14:paraId="1DC4FDCE" w14:textId="77777777" w:rsidR="009278AA" w:rsidRDefault="009278AA" w:rsidP="009278AA">
            <w:pPr>
              <w:rPr>
                <w:rFonts w:cs="Georgia"/>
                <w:color w:val="131313"/>
              </w:rPr>
            </w:pPr>
          </w:p>
        </w:tc>
      </w:tr>
      <w:tr w:rsidR="009278AA" w14:paraId="29C5A9D5" w14:textId="77777777" w:rsidTr="009278AA">
        <w:tc>
          <w:tcPr>
            <w:tcW w:w="558" w:type="dxa"/>
          </w:tcPr>
          <w:p w14:paraId="088B120D" w14:textId="1F1120A1" w:rsidR="009278AA" w:rsidRDefault="009278AA" w:rsidP="009278AA">
            <w:pPr>
              <w:rPr>
                <w:rFonts w:cs="Georgia"/>
                <w:color w:val="131313"/>
              </w:rPr>
            </w:pPr>
            <w:r>
              <w:rPr>
                <w:rFonts w:cs="Georgia"/>
                <w:color w:val="131313"/>
              </w:rPr>
              <w:t>B</w:t>
            </w:r>
          </w:p>
        </w:tc>
        <w:tc>
          <w:tcPr>
            <w:tcW w:w="3240" w:type="dxa"/>
          </w:tcPr>
          <w:p w14:paraId="6F1D8891" w14:textId="77777777" w:rsidR="009278AA" w:rsidRDefault="009278AA" w:rsidP="009278AA">
            <w:pPr>
              <w:rPr>
                <w:rFonts w:cs="Georgia"/>
                <w:color w:val="131313"/>
              </w:rPr>
            </w:pPr>
          </w:p>
          <w:p w14:paraId="5B0D18D6" w14:textId="77777777" w:rsidR="009278AA" w:rsidRDefault="009278AA" w:rsidP="009278AA">
            <w:pPr>
              <w:rPr>
                <w:rFonts w:cs="Georgia"/>
                <w:color w:val="131313"/>
              </w:rPr>
            </w:pPr>
          </w:p>
          <w:p w14:paraId="48969CF2" w14:textId="77777777" w:rsidR="009278AA" w:rsidRDefault="009278AA" w:rsidP="009278AA">
            <w:pPr>
              <w:rPr>
                <w:rFonts w:cs="Georgia"/>
                <w:color w:val="131313"/>
              </w:rPr>
            </w:pPr>
          </w:p>
          <w:p w14:paraId="3BD2E529" w14:textId="77777777" w:rsidR="009278AA" w:rsidRDefault="009278AA" w:rsidP="009278AA">
            <w:pPr>
              <w:rPr>
                <w:rFonts w:cs="Georgia"/>
                <w:color w:val="131313"/>
              </w:rPr>
            </w:pPr>
          </w:p>
          <w:p w14:paraId="24AE2ED6" w14:textId="77777777" w:rsidR="009278AA" w:rsidRDefault="009278AA" w:rsidP="009278AA">
            <w:pPr>
              <w:rPr>
                <w:rFonts w:cs="Georgia"/>
                <w:color w:val="131313"/>
              </w:rPr>
            </w:pPr>
          </w:p>
          <w:p w14:paraId="0B49ADC5" w14:textId="77777777" w:rsidR="009278AA" w:rsidRDefault="009278AA" w:rsidP="009278AA">
            <w:pPr>
              <w:rPr>
                <w:rFonts w:cs="Georgia"/>
                <w:color w:val="131313"/>
              </w:rPr>
            </w:pPr>
          </w:p>
          <w:p w14:paraId="7342462E" w14:textId="77777777" w:rsidR="009278AA" w:rsidRDefault="009278AA" w:rsidP="009278AA">
            <w:pPr>
              <w:rPr>
                <w:rFonts w:cs="Georgia"/>
                <w:color w:val="131313"/>
              </w:rPr>
            </w:pPr>
          </w:p>
          <w:p w14:paraId="5A40264E" w14:textId="77777777" w:rsidR="009278AA" w:rsidRDefault="009278AA" w:rsidP="009278AA">
            <w:pPr>
              <w:rPr>
                <w:rFonts w:cs="Georgia"/>
                <w:color w:val="131313"/>
              </w:rPr>
            </w:pPr>
          </w:p>
        </w:tc>
        <w:tc>
          <w:tcPr>
            <w:tcW w:w="3396" w:type="dxa"/>
          </w:tcPr>
          <w:p w14:paraId="6A0A7745" w14:textId="77777777" w:rsidR="009278AA" w:rsidRDefault="009278AA" w:rsidP="009278AA">
            <w:pPr>
              <w:rPr>
                <w:rFonts w:cs="Georgia"/>
                <w:color w:val="131313"/>
              </w:rPr>
            </w:pPr>
          </w:p>
        </w:tc>
        <w:tc>
          <w:tcPr>
            <w:tcW w:w="2382" w:type="dxa"/>
          </w:tcPr>
          <w:p w14:paraId="207EB4D1" w14:textId="77777777" w:rsidR="009278AA" w:rsidRDefault="009278AA" w:rsidP="009278AA">
            <w:pPr>
              <w:rPr>
                <w:rFonts w:cs="Georgia"/>
                <w:color w:val="131313"/>
              </w:rPr>
            </w:pPr>
          </w:p>
          <w:p w14:paraId="37EB7F0E" w14:textId="77777777" w:rsidR="009278AA" w:rsidRDefault="009278AA" w:rsidP="009278AA">
            <w:pPr>
              <w:rPr>
                <w:rFonts w:cs="Georgia"/>
                <w:color w:val="131313"/>
              </w:rPr>
            </w:pPr>
          </w:p>
          <w:p w14:paraId="2E8E725A" w14:textId="77777777" w:rsidR="009278AA" w:rsidRDefault="009278AA" w:rsidP="009278AA">
            <w:pPr>
              <w:rPr>
                <w:rFonts w:cs="Georgia"/>
                <w:color w:val="131313"/>
              </w:rPr>
            </w:pPr>
          </w:p>
        </w:tc>
      </w:tr>
      <w:tr w:rsidR="009278AA" w14:paraId="6A41375A" w14:textId="77777777" w:rsidTr="009278AA">
        <w:tc>
          <w:tcPr>
            <w:tcW w:w="558" w:type="dxa"/>
          </w:tcPr>
          <w:p w14:paraId="3063EFF2" w14:textId="172E38A6" w:rsidR="009278AA" w:rsidRDefault="009278AA" w:rsidP="009278AA">
            <w:pPr>
              <w:rPr>
                <w:rFonts w:cs="Georgia"/>
                <w:color w:val="131313"/>
              </w:rPr>
            </w:pPr>
            <w:r>
              <w:rPr>
                <w:rFonts w:cs="Georgia"/>
                <w:color w:val="131313"/>
              </w:rPr>
              <w:t>C</w:t>
            </w:r>
          </w:p>
        </w:tc>
        <w:tc>
          <w:tcPr>
            <w:tcW w:w="3240" w:type="dxa"/>
          </w:tcPr>
          <w:p w14:paraId="550FD225" w14:textId="77777777" w:rsidR="009278AA" w:rsidRDefault="009278AA" w:rsidP="009278AA">
            <w:pPr>
              <w:rPr>
                <w:rFonts w:cs="Georgia"/>
                <w:color w:val="131313"/>
              </w:rPr>
            </w:pPr>
          </w:p>
          <w:p w14:paraId="5AFDB44D" w14:textId="77777777" w:rsidR="009278AA" w:rsidRDefault="009278AA" w:rsidP="009278AA">
            <w:pPr>
              <w:rPr>
                <w:rFonts w:cs="Georgia"/>
                <w:color w:val="131313"/>
              </w:rPr>
            </w:pPr>
          </w:p>
          <w:p w14:paraId="51FAC62A" w14:textId="77777777" w:rsidR="009278AA" w:rsidRDefault="009278AA" w:rsidP="009278AA">
            <w:pPr>
              <w:rPr>
                <w:rFonts w:cs="Georgia"/>
                <w:color w:val="131313"/>
              </w:rPr>
            </w:pPr>
          </w:p>
          <w:p w14:paraId="49479285" w14:textId="77777777" w:rsidR="009278AA" w:rsidRDefault="009278AA" w:rsidP="009278AA">
            <w:pPr>
              <w:rPr>
                <w:rFonts w:cs="Georgia"/>
                <w:color w:val="131313"/>
              </w:rPr>
            </w:pPr>
          </w:p>
          <w:p w14:paraId="59CCDCCB" w14:textId="77777777" w:rsidR="009278AA" w:rsidRDefault="009278AA" w:rsidP="009278AA">
            <w:pPr>
              <w:rPr>
                <w:rFonts w:cs="Georgia"/>
                <w:color w:val="131313"/>
              </w:rPr>
            </w:pPr>
          </w:p>
          <w:p w14:paraId="249C26E0" w14:textId="77777777" w:rsidR="009278AA" w:rsidRDefault="009278AA" w:rsidP="009278AA">
            <w:pPr>
              <w:rPr>
                <w:rFonts w:cs="Georgia"/>
                <w:color w:val="131313"/>
              </w:rPr>
            </w:pPr>
          </w:p>
          <w:p w14:paraId="508B5742" w14:textId="77777777" w:rsidR="009278AA" w:rsidRDefault="009278AA" w:rsidP="009278AA">
            <w:pPr>
              <w:rPr>
                <w:rFonts w:cs="Georgia"/>
                <w:color w:val="131313"/>
              </w:rPr>
            </w:pPr>
          </w:p>
          <w:p w14:paraId="04F8E9A1" w14:textId="77777777" w:rsidR="009278AA" w:rsidRDefault="009278AA" w:rsidP="009278AA">
            <w:pPr>
              <w:rPr>
                <w:rFonts w:cs="Georgia"/>
                <w:color w:val="131313"/>
              </w:rPr>
            </w:pPr>
          </w:p>
        </w:tc>
        <w:tc>
          <w:tcPr>
            <w:tcW w:w="3396" w:type="dxa"/>
          </w:tcPr>
          <w:p w14:paraId="5C277E18" w14:textId="77777777" w:rsidR="009278AA" w:rsidRDefault="009278AA" w:rsidP="009278AA">
            <w:pPr>
              <w:rPr>
                <w:rFonts w:cs="Georgia"/>
                <w:color w:val="131313"/>
              </w:rPr>
            </w:pPr>
          </w:p>
        </w:tc>
        <w:tc>
          <w:tcPr>
            <w:tcW w:w="2382" w:type="dxa"/>
          </w:tcPr>
          <w:p w14:paraId="633FFF1C" w14:textId="77777777" w:rsidR="009278AA" w:rsidRDefault="009278AA" w:rsidP="009278AA">
            <w:pPr>
              <w:rPr>
                <w:rFonts w:cs="Georgia"/>
                <w:color w:val="131313"/>
              </w:rPr>
            </w:pPr>
          </w:p>
          <w:p w14:paraId="292AC7F7" w14:textId="77777777" w:rsidR="009278AA" w:rsidRDefault="009278AA" w:rsidP="009278AA">
            <w:pPr>
              <w:rPr>
                <w:rFonts w:cs="Georgia"/>
                <w:color w:val="131313"/>
              </w:rPr>
            </w:pPr>
          </w:p>
          <w:p w14:paraId="721D548A" w14:textId="77777777" w:rsidR="009278AA" w:rsidRDefault="009278AA" w:rsidP="009278AA">
            <w:pPr>
              <w:rPr>
                <w:rFonts w:cs="Georgia"/>
                <w:color w:val="131313"/>
              </w:rPr>
            </w:pPr>
          </w:p>
        </w:tc>
      </w:tr>
      <w:tr w:rsidR="009278AA" w14:paraId="37298B74" w14:textId="77777777" w:rsidTr="009278AA">
        <w:tc>
          <w:tcPr>
            <w:tcW w:w="558" w:type="dxa"/>
          </w:tcPr>
          <w:p w14:paraId="367536A1" w14:textId="4FD7B31D" w:rsidR="009278AA" w:rsidRDefault="009278AA" w:rsidP="009278AA">
            <w:pPr>
              <w:rPr>
                <w:rFonts w:cs="Georgia"/>
                <w:color w:val="131313"/>
              </w:rPr>
            </w:pPr>
            <w:r>
              <w:rPr>
                <w:rFonts w:cs="Georgia"/>
                <w:color w:val="131313"/>
              </w:rPr>
              <w:t>D</w:t>
            </w:r>
          </w:p>
        </w:tc>
        <w:tc>
          <w:tcPr>
            <w:tcW w:w="3240" w:type="dxa"/>
          </w:tcPr>
          <w:p w14:paraId="233F47D7" w14:textId="77777777" w:rsidR="009278AA" w:rsidRDefault="009278AA" w:rsidP="009278AA">
            <w:pPr>
              <w:rPr>
                <w:rFonts w:cs="Georgia"/>
                <w:color w:val="131313"/>
              </w:rPr>
            </w:pPr>
          </w:p>
          <w:p w14:paraId="4DB3D2C1" w14:textId="77777777" w:rsidR="009278AA" w:rsidRDefault="009278AA" w:rsidP="009278AA">
            <w:pPr>
              <w:rPr>
                <w:rFonts w:cs="Georgia"/>
                <w:color w:val="131313"/>
              </w:rPr>
            </w:pPr>
          </w:p>
          <w:p w14:paraId="06A9132E" w14:textId="77777777" w:rsidR="009278AA" w:rsidRDefault="009278AA" w:rsidP="009278AA">
            <w:pPr>
              <w:rPr>
                <w:rFonts w:cs="Georgia"/>
                <w:color w:val="131313"/>
              </w:rPr>
            </w:pPr>
          </w:p>
          <w:p w14:paraId="1F516FC1" w14:textId="77777777" w:rsidR="009278AA" w:rsidRDefault="009278AA" w:rsidP="009278AA">
            <w:pPr>
              <w:rPr>
                <w:rFonts w:cs="Georgia"/>
                <w:color w:val="131313"/>
              </w:rPr>
            </w:pPr>
          </w:p>
          <w:p w14:paraId="123900C1" w14:textId="77777777" w:rsidR="009278AA" w:rsidRDefault="009278AA" w:rsidP="009278AA">
            <w:pPr>
              <w:rPr>
                <w:rFonts w:cs="Georgia"/>
                <w:color w:val="131313"/>
              </w:rPr>
            </w:pPr>
          </w:p>
          <w:p w14:paraId="158C1DB8" w14:textId="77777777" w:rsidR="009278AA" w:rsidRDefault="009278AA" w:rsidP="009278AA">
            <w:pPr>
              <w:rPr>
                <w:rFonts w:cs="Georgia"/>
                <w:color w:val="131313"/>
              </w:rPr>
            </w:pPr>
          </w:p>
          <w:p w14:paraId="0C9F6542" w14:textId="77777777" w:rsidR="009278AA" w:rsidRDefault="009278AA" w:rsidP="009278AA">
            <w:pPr>
              <w:rPr>
                <w:rFonts w:cs="Georgia"/>
                <w:color w:val="131313"/>
              </w:rPr>
            </w:pPr>
          </w:p>
          <w:p w14:paraId="49BD82F9" w14:textId="77777777" w:rsidR="009278AA" w:rsidRDefault="009278AA" w:rsidP="009278AA">
            <w:pPr>
              <w:rPr>
                <w:rFonts w:cs="Georgia"/>
                <w:color w:val="131313"/>
              </w:rPr>
            </w:pPr>
          </w:p>
        </w:tc>
        <w:tc>
          <w:tcPr>
            <w:tcW w:w="3396" w:type="dxa"/>
          </w:tcPr>
          <w:p w14:paraId="0656650D" w14:textId="77777777" w:rsidR="009278AA" w:rsidRDefault="009278AA" w:rsidP="009278AA">
            <w:pPr>
              <w:rPr>
                <w:rFonts w:cs="Georgia"/>
                <w:color w:val="131313"/>
              </w:rPr>
            </w:pPr>
          </w:p>
        </w:tc>
        <w:tc>
          <w:tcPr>
            <w:tcW w:w="2382" w:type="dxa"/>
          </w:tcPr>
          <w:p w14:paraId="1C910B15" w14:textId="77777777" w:rsidR="009278AA" w:rsidRDefault="009278AA" w:rsidP="009278AA">
            <w:pPr>
              <w:rPr>
                <w:rFonts w:cs="Georgia"/>
                <w:color w:val="131313"/>
              </w:rPr>
            </w:pPr>
          </w:p>
          <w:p w14:paraId="0362E599" w14:textId="77777777" w:rsidR="009278AA" w:rsidRDefault="009278AA" w:rsidP="009278AA">
            <w:pPr>
              <w:rPr>
                <w:rFonts w:cs="Georgia"/>
                <w:color w:val="131313"/>
              </w:rPr>
            </w:pPr>
          </w:p>
          <w:p w14:paraId="040EBE35" w14:textId="77777777" w:rsidR="009278AA" w:rsidRDefault="009278AA" w:rsidP="009278AA">
            <w:pPr>
              <w:rPr>
                <w:rFonts w:cs="Georgia"/>
                <w:color w:val="131313"/>
              </w:rPr>
            </w:pPr>
          </w:p>
          <w:p w14:paraId="3B6F47FD" w14:textId="77777777" w:rsidR="009278AA" w:rsidRDefault="009278AA" w:rsidP="009278AA">
            <w:pPr>
              <w:rPr>
                <w:rFonts w:cs="Georgia"/>
                <w:color w:val="131313"/>
              </w:rPr>
            </w:pPr>
          </w:p>
        </w:tc>
      </w:tr>
    </w:tbl>
    <w:p w14:paraId="59FC4621" w14:textId="77777777" w:rsidR="009278AA" w:rsidRDefault="009278AA"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Georgia"/>
          <w:color w:val="131313"/>
        </w:rPr>
      </w:pPr>
    </w:p>
    <w:p w14:paraId="7A56D8E3" w14:textId="4A1B76A0" w:rsidR="003B31CB" w:rsidRDefault="003B31CB"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Pr>
          <w:rFonts w:cs="Times"/>
          <w:b/>
          <w:bCs/>
          <w:color w:val="1A1718"/>
        </w:rPr>
        <w:lastRenderedPageBreak/>
        <w:t>Teacher Notes</w:t>
      </w:r>
    </w:p>
    <w:p w14:paraId="7B4AA989" w14:textId="77777777" w:rsidR="003B31CB" w:rsidRDefault="003B31CB"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p>
    <w:p w14:paraId="7DA53C37" w14:textId="7694E383" w:rsidR="006275B9" w:rsidRPr="006275B9" w:rsidRDefault="006275B9" w:rsidP="006275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6275B9">
        <w:rPr>
          <w:b/>
        </w:rPr>
        <w:t xml:space="preserve">Temperature Change    </w:t>
      </w:r>
    </w:p>
    <w:p w14:paraId="2E6F1567" w14:textId="0E0EB4E5" w:rsidR="006275B9" w:rsidRPr="006275B9" w:rsidRDefault="006275B9" w:rsidP="006275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D532A3">
        <w:rPr>
          <w:b/>
        </w:rPr>
        <w:t xml:space="preserve">Gas production    </w:t>
      </w:r>
    </w:p>
    <w:p w14:paraId="653E690A" w14:textId="1965CD54" w:rsidR="006275B9" w:rsidRPr="006275B9" w:rsidRDefault="006275B9" w:rsidP="006275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Pr>
          <w:b/>
        </w:rPr>
        <w:t xml:space="preserve">  Color Change</w:t>
      </w:r>
      <w:r w:rsidR="006A5FF6">
        <w:rPr>
          <w:b/>
        </w:rPr>
        <w:t xml:space="preserve">  </w:t>
      </w:r>
      <w:r w:rsidR="006A5FF6" w:rsidRPr="006A5FF6">
        <w:t>(</w:t>
      </w:r>
      <w:r w:rsidR="006A5FF6">
        <w:t xml:space="preserve">old method: </w:t>
      </w:r>
      <w:r w:rsidR="006A5FF6">
        <w:rPr>
          <w:b/>
        </w:rPr>
        <w:t xml:space="preserve"> </w:t>
      </w:r>
      <w:r w:rsidR="006A5FF6" w:rsidRPr="00B30FB2">
        <w:t>straw, exhale CO</w:t>
      </w:r>
      <w:r w:rsidR="006A5FF6" w:rsidRPr="00B30FB2">
        <w:rPr>
          <w:vertAlign w:val="subscript"/>
        </w:rPr>
        <w:t>2</w:t>
      </w:r>
      <w:r w:rsidR="006A5FF6" w:rsidRPr="00B30FB2">
        <w:t xml:space="preserve"> for a few minutes into the water of one flask</w:t>
      </w:r>
      <w:r w:rsidR="006A5FF6">
        <w:t>)</w:t>
      </w:r>
    </w:p>
    <w:p w14:paraId="26509926" w14:textId="43F46107" w:rsidR="006275B9" w:rsidRPr="006275B9" w:rsidRDefault="006275B9" w:rsidP="006275B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DA3051">
        <w:rPr>
          <w:b/>
        </w:rPr>
        <w:t xml:space="preserve">Precipitation of a solid </w:t>
      </w:r>
      <w:r>
        <w:t xml:space="preserve">    </w:t>
      </w:r>
    </w:p>
    <w:p w14:paraId="113B2170" w14:textId="77777777" w:rsidR="006275B9" w:rsidRPr="006275B9" w:rsidRDefault="006275B9" w:rsidP="006275B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p>
    <w:p w14:paraId="7D4DEACB"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211CDF">
        <w:rPr>
          <w:rFonts w:cs="Times"/>
          <w:b/>
          <w:bCs/>
          <w:color w:val="1A1718"/>
        </w:rPr>
        <w:t>Blue Bottle Experiment Introduction to Reaction Rates</w:t>
      </w:r>
    </w:p>
    <w:p w14:paraId="313573A5"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211CDF">
        <w:rPr>
          <w:rFonts w:cs="Times"/>
          <w:b/>
          <w:bCs/>
          <w:color w:val="1A1718"/>
        </w:rPr>
        <w:t>Introduction</w:t>
      </w:r>
    </w:p>
    <w:p w14:paraId="6AA24B31"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The “blue bottle” reaction is a classic chemistry demonstration. It is often used in general science classes to introduce the roles of observation and hypothesis in the scientific method. The demonstration is used in chemistry classes to illustrate oxidation and reduction reactions, and also to study the rates of chemical reactions.</w:t>
      </w:r>
    </w:p>
    <w:p w14:paraId="471C1768"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211CDF">
        <w:rPr>
          <w:rFonts w:cs="Times"/>
          <w:b/>
          <w:bCs/>
          <w:color w:val="1A1718"/>
        </w:rPr>
        <w:t>Materials</w:t>
      </w:r>
    </w:p>
    <w:p w14:paraId="1BBAC72D"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Dextrose, C6H12O6, 8 g Methylene blue solution, 1% aqueous Potassium hydroxide, KOH, 8 g Water, distilled or deionized</w:t>
      </w:r>
    </w:p>
    <w:p w14:paraId="6777CD61"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i/>
          <w:iCs/>
          <w:color w:val="1A1718"/>
        </w:rPr>
      </w:pPr>
      <w:r w:rsidRPr="00211CDF">
        <w:rPr>
          <w:rFonts w:cs="Times"/>
          <w:b/>
          <w:bCs/>
          <w:i/>
          <w:iCs/>
          <w:color w:val="1A1718"/>
        </w:rPr>
        <w:t>Safety Precautions</w:t>
      </w:r>
    </w:p>
    <w:p w14:paraId="7A0EFFBD"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 Oxidation–reduction</w:t>
      </w:r>
    </w:p>
    <w:p w14:paraId="2C75FF61"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Flask, 500-mL, with cap or stopper to fit Graduated cylinder, 500-mL Weighing dishes, 2</w:t>
      </w:r>
    </w:p>
    <w:p w14:paraId="45D300AF"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A1718"/>
        </w:rPr>
      </w:pPr>
      <w:r w:rsidRPr="00211CDF">
        <w:rPr>
          <w:rFonts w:cs="Helvetica"/>
          <w:color w:val="1A1718"/>
        </w:rPr>
        <w:t>Publication No. 91536</w:t>
      </w:r>
    </w:p>
    <w:p w14:paraId="4ACE0840" w14:textId="262F53F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color w:val="1A1718"/>
        </w:rPr>
      </w:pPr>
      <w:r w:rsidRPr="00211CDF">
        <w:rPr>
          <w:rFonts w:cs="Times"/>
          <w:i/>
          <w:iCs/>
          <w:color w:val="1A1718"/>
        </w:rPr>
        <w:t>Potassium hydroxide is a corrosive solid; it is especially dangerous to eyes and may blister and burn skin. Avoid contact with eyes and skin and clean up all spills immediately. Methylene blue solution is slightly toxic by inges</w:t>
      </w:r>
      <w:r w:rsidR="00D72C0D">
        <w:rPr>
          <w:rFonts w:cs="Times"/>
          <w:i/>
          <w:iCs/>
          <w:color w:val="1A1718"/>
        </w:rPr>
        <w:t>tion. Wear chemical splash gog</w:t>
      </w:r>
      <w:r w:rsidRPr="00211CDF">
        <w:rPr>
          <w:rFonts w:cs="Times"/>
          <w:i/>
          <w:iCs/>
          <w:color w:val="1A1718"/>
        </w:rPr>
        <w:t>gles and chemical-resistant gloves and apron. Wash hands thoroughly with soap and water before leaving the laboratory. Please review current Material Safety Data Sheets for additional safety, handling, and disposal information.</w:t>
      </w:r>
    </w:p>
    <w:p w14:paraId="5D1F4E73"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211CDF">
        <w:rPr>
          <w:rFonts w:cs="Times"/>
          <w:b/>
          <w:bCs/>
          <w:color w:val="1A1718"/>
        </w:rPr>
        <w:t>Preparation</w:t>
      </w:r>
    </w:p>
    <w:p w14:paraId="15116B65"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To prepare the “blue bottle” solution, add 8 g of potassium hydroxide to 300 mL of water in a 500-mL flask. Stir until the solid is dissolved. Add 10 g of dextrose and a few drops of methylene blue indicator solution. Fill to the 500-mL mark, stopper or cap the flask, and mix thoroughly.</w:t>
      </w:r>
    </w:p>
    <w:p w14:paraId="5851BE75"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bCs/>
          <w:color w:val="1A1718"/>
        </w:rPr>
      </w:pPr>
      <w:r w:rsidRPr="00211CDF">
        <w:rPr>
          <w:rFonts w:cs="Times"/>
          <w:b/>
          <w:bCs/>
          <w:color w:val="1A1718"/>
        </w:rPr>
        <w:t>Procedure</w:t>
      </w:r>
    </w:p>
    <w:p w14:paraId="53047441"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1. Allow the “blue bottle” solution to stand undisturbed in the stoppered flask until the solution is colorless. This may take a few minutes.</w:t>
      </w:r>
    </w:p>
    <w:p w14:paraId="54B73695" w14:textId="7427DF50" w:rsidR="00851957" w:rsidRPr="00211CDF" w:rsidRDefault="00D72C0D"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Pr>
          <w:rFonts w:cs="Times"/>
          <w:color w:val="1A1718"/>
        </w:rPr>
        <w:t xml:space="preserve">2.  </w:t>
      </w:r>
      <w:r w:rsidR="00851957" w:rsidRPr="00211CDF">
        <w:rPr>
          <w:rFonts w:cs="Times"/>
          <w:color w:val="1A1718"/>
        </w:rPr>
        <w:t xml:space="preserve">Show students the colorless solution, </w:t>
      </w:r>
      <w:proofErr w:type="gramStart"/>
      <w:r w:rsidR="00851957" w:rsidRPr="00211CDF">
        <w:rPr>
          <w:rFonts w:cs="Times"/>
          <w:color w:val="1A1718"/>
        </w:rPr>
        <w:t>then</w:t>
      </w:r>
      <w:proofErr w:type="gramEnd"/>
      <w:r w:rsidR="00851957" w:rsidRPr="00211CDF">
        <w:rPr>
          <w:rFonts w:cs="Times"/>
          <w:color w:val="1A1718"/>
        </w:rPr>
        <w:t xml:space="preserve"> </w:t>
      </w:r>
      <w:r w:rsidR="00851957" w:rsidRPr="00211CDF">
        <w:rPr>
          <w:rFonts w:cs="Times"/>
          <w:i/>
          <w:iCs/>
          <w:color w:val="1A1718"/>
        </w:rPr>
        <w:t xml:space="preserve">gently </w:t>
      </w:r>
      <w:r w:rsidR="00851957" w:rsidRPr="00211CDF">
        <w:rPr>
          <w:rFonts w:cs="Times"/>
          <w:color w:val="1A1718"/>
        </w:rPr>
        <w:t xml:space="preserve">shake the flask to obtain the blue color. 3. Wait patiently as the solution turns colorless again. See the </w:t>
      </w:r>
      <w:r w:rsidR="00851957" w:rsidRPr="00211CDF">
        <w:rPr>
          <w:rFonts w:cs="Times"/>
          <w:i/>
          <w:iCs/>
          <w:color w:val="1A1718"/>
        </w:rPr>
        <w:t xml:space="preserve">Tips </w:t>
      </w:r>
      <w:r w:rsidR="00851957" w:rsidRPr="00211CDF">
        <w:rPr>
          <w:rFonts w:cs="Times"/>
          <w:color w:val="1A1718"/>
        </w:rPr>
        <w:t>section for the effect of shaking on the time required for</w:t>
      </w:r>
      <w:r>
        <w:rPr>
          <w:rFonts w:cs="Times"/>
          <w:color w:val="1A1718"/>
        </w:rPr>
        <w:t xml:space="preserve"> </w:t>
      </w:r>
      <w:r w:rsidR="00851957" w:rsidRPr="00211CDF">
        <w:rPr>
          <w:rFonts w:cs="Times"/>
          <w:color w:val="1A1718"/>
        </w:rPr>
        <w:t>the blue color to disappear.</w:t>
      </w:r>
    </w:p>
    <w:p w14:paraId="13B5D590" w14:textId="77777777" w:rsidR="00851957" w:rsidRPr="00211CDF" w:rsidRDefault="00851957" w:rsidP="008519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1A1718"/>
        </w:rPr>
      </w:pPr>
      <w:r w:rsidRPr="00211CDF">
        <w:rPr>
          <w:rFonts w:cs="Times"/>
          <w:color w:val="1A1718"/>
        </w:rPr>
        <w:t>4. Repeat steps 2 and 3 and ask students to record observations and propose possible tests to explain the colorless–blue– colorless sequence of color changes. The process can be repeated several times over a 10–15 minute period. Periodically remove the stopper to introduce more air (oxygen) into the reaction flask.</w:t>
      </w:r>
    </w:p>
    <w:p w14:paraId="10DDC74B" w14:textId="2CDAE02E" w:rsidR="00851957" w:rsidRPr="00211CDF" w:rsidRDefault="00851957" w:rsidP="00851957">
      <w:pPr>
        <w:widowControl w:val="0"/>
        <w:autoSpaceDE w:val="0"/>
        <w:autoSpaceDN w:val="0"/>
        <w:adjustRightInd w:val="0"/>
        <w:spacing w:after="300"/>
        <w:rPr>
          <w:rFonts w:cs="Helvetica Neue"/>
          <w:color w:val="5A5A5A"/>
        </w:rPr>
      </w:pPr>
      <w:r w:rsidRPr="00211CDF">
        <w:rPr>
          <w:rFonts w:cs="Times"/>
          <w:color w:val="1A1718"/>
        </w:rPr>
        <w:t>5. Discuss factors that might affect the time needed for the blue color to fade. This demonstration can be used as the basis of student-designed kinetics experiments to study the effect of temperature or concentration on the rate of the reaction</w:t>
      </w:r>
      <w:r w:rsidR="00D72C0D">
        <w:rPr>
          <w:rFonts w:cs="Times"/>
          <w:color w:val="1A1718"/>
        </w:rPr>
        <w:t xml:space="preserve"> grad</w:t>
      </w:r>
      <w:r w:rsidRPr="00211CDF">
        <w:rPr>
          <w:rFonts w:cs="Helvetica Neue"/>
          <w:color w:val="5A5A5A"/>
        </w:rPr>
        <w:t>uated cylinder</w:t>
      </w:r>
    </w:p>
    <w:p w14:paraId="27334B29" w14:textId="77777777" w:rsidR="00851957" w:rsidRPr="00211CDF" w:rsidRDefault="00851957" w:rsidP="00851957">
      <w:pPr>
        <w:widowControl w:val="0"/>
        <w:autoSpaceDE w:val="0"/>
        <w:autoSpaceDN w:val="0"/>
        <w:adjustRightInd w:val="0"/>
        <w:spacing w:after="300"/>
        <w:rPr>
          <w:rFonts w:cs="Helvetica Neue"/>
          <w:color w:val="5A5A5A"/>
        </w:rPr>
      </w:pPr>
      <w:r w:rsidRPr="00211CDF">
        <w:rPr>
          <w:rFonts w:cs="Helvetica Neue"/>
          <w:color w:val="5A5A5A"/>
        </w:rPr>
        <w:t>PROCEDURE</w:t>
      </w:r>
      <w:proofErr w:type="gramStart"/>
      <w:r w:rsidRPr="00211CDF">
        <w:rPr>
          <w:rFonts w:cs="Helvetica Neue"/>
          <w:color w:val="5A5A5A"/>
        </w:rPr>
        <w:t>: </w:t>
      </w:r>
      <w:proofErr w:type="gramEnd"/>
      <w:r w:rsidRPr="00211CDF">
        <w:rPr>
          <w:rFonts w:cs="Helvetica Neue"/>
          <w:color w:val="5A5A5A"/>
        </w:rPr>
        <w:t xml:space="preserve">1. Dissolve 4g of KOH into 40mL of water in the beaker 2. Dissolve 4g of glucose into 40mL of water in the flask 3. Add 2-4 drops of methylene blue to the flask 4. </w:t>
      </w:r>
      <w:r w:rsidRPr="00211CDF">
        <w:rPr>
          <w:rFonts w:cs="Helvetica Neue"/>
          <w:color w:val="5A5A5A"/>
        </w:rPr>
        <w:lastRenderedPageBreak/>
        <w:t xml:space="preserve">Pour the KOH solution into the flask 5. Stopper and wrap </w:t>
      </w:r>
      <w:proofErr w:type="spellStart"/>
      <w:r w:rsidRPr="00211CDF">
        <w:rPr>
          <w:rFonts w:cs="Helvetica Neue"/>
          <w:color w:val="5A5A5A"/>
        </w:rPr>
        <w:t>parafilm</w:t>
      </w:r>
      <w:proofErr w:type="spellEnd"/>
      <w:r w:rsidRPr="00211CDF">
        <w:rPr>
          <w:rFonts w:cs="Helvetica Neue"/>
          <w:color w:val="5A5A5A"/>
        </w:rPr>
        <w:t xml:space="preserve"> around the stopper 6. Wait for the solution to go clear, </w:t>
      </w:r>
      <w:proofErr w:type="gramStart"/>
      <w:r w:rsidRPr="00211CDF">
        <w:rPr>
          <w:rFonts w:cs="Helvetica Neue"/>
          <w:color w:val="5A5A5A"/>
        </w:rPr>
        <w:t>then</w:t>
      </w:r>
      <w:proofErr w:type="gramEnd"/>
      <w:r w:rsidRPr="00211CDF">
        <w:rPr>
          <w:rFonts w:cs="Helvetica Neue"/>
          <w:color w:val="5A5A5A"/>
        </w:rPr>
        <w:t xml:space="preserve"> shake</w:t>
      </w:r>
    </w:p>
    <w:p w14:paraId="58D63B9A" w14:textId="450DF98E" w:rsidR="00851957" w:rsidRPr="00211CDF" w:rsidRDefault="00851957" w:rsidP="00851957">
      <w:pPr>
        <w:widowControl w:val="0"/>
        <w:autoSpaceDE w:val="0"/>
        <w:autoSpaceDN w:val="0"/>
        <w:adjustRightInd w:val="0"/>
        <w:spacing w:after="300"/>
        <w:rPr>
          <w:rFonts w:cs="Helvetica Neue"/>
          <w:color w:val="5A5A5A"/>
        </w:rPr>
      </w:pPr>
      <w:r w:rsidRPr="00211CDF">
        <w:rPr>
          <w:rFonts w:cs="Helvetica Neue"/>
          <w:color w:val="5A5A5A"/>
        </w:rPr>
        <w:t>ADDITIONAL COMMENTS</w:t>
      </w:r>
      <w:proofErr w:type="gramStart"/>
      <w:r w:rsidRPr="00211CDF">
        <w:rPr>
          <w:rFonts w:cs="Helvetica Neue"/>
          <w:color w:val="5A5A5A"/>
        </w:rPr>
        <w:t>: </w:t>
      </w:r>
      <w:proofErr w:type="gramEnd"/>
      <w:r w:rsidRPr="00211CDF">
        <w:rPr>
          <w:rFonts w:cs="Helvetica Neue"/>
          <w:color w:val="5A5A5A"/>
        </w:rPr>
        <w:t>This is a great one to prep ahead of time, then take to lecture. The flask should last for a few shakes.</w:t>
      </w:r>
      <w:r w:rsidR="00BB740D">
        <w:rPr>
          <w:rFonts w:cs="Helvetica Neue"/>
          <w:color w:val="5A5A5A"/>
        </w:rPr>
        <w:t xml:space="preserve">  </w:t>
      </w:r>
      <w:r w:rsidRPr="00211CDF">
        <w:rPr>
          <w:rFonts w:cs="Helvetica Neue"/>
          <w:color w:val="5A5A5A"/>
        </w:rPr>
        <w:t>SAFETY: Safety goggles should be worn at all times. KOH can cause burns if handled.</w:t>
      </w:r>
    </w:p>
    <w:p w14:paraId="11D49E8D" w14:textId="77777777" w:rsidR="00851957" w:rsidRPr="00211CDF" w:rsidRDefault="00851957"/>
    <w:p w14:paraId="1AA2B7F6" w14:textId="77777777" w:rsidR="003B31CB" w:rsidRDefault="003B31CB" w:rsidP="003B31CB"/>
    <w:p w14:paraId="6F78180E" w14:textId="77777777" w:rsidR="003B31CB" w:rsidRPr="0024705E" w:rsidRDefault="003B31CB" w:rsidP="003B31CB">
      <w:pPr>
        <w:spacing w:beforeLines="1" w:before="2" w:afterLines="1" w:after="2"/>
        <w:outlineLvl w:val="2"/>
        <w:rPr>
          <w:rFonts w:ascii="Times" w:hAnsi="Times"/>
          <w:b/>
          <w:sz w:val="27"/>
          <w:szCs w:val="20"/>
        </w:rPr>
      </w:pPr>
      <w:r w:rsidRPr="0024705E">
        <w:rPr>
          <w:rFonts w:ascii="Times" w:hAnsi="Times"/>
          <w:b/>
          <w:sz w:val="27"/>
          <w:szCs w:val="20"/>
        </w:rPr>
        <w:t>Part 6: Citric Acid (</w:t>
      </w:r>
      <w:proofErr w:type="gramStart"/>
      <w:r w:rsidRPr="0024705E">
        <w:rPr>
          <w:rFonts w:ascii="Times" w:hAnsi="Times"/>
          <w:b/>
          <w:sz w:val="27"/>
          <w:szCs w:val="20"/>
        </w:rPr>
        <w:t>H3C6H5O7 )</w:t>
      </w:r>
      <w:proofErr w:type="gramEnd"/>
      <w:r w:rsidRPr="0024705E">
        <w:rPr>
          <w:rFonts w:ascii="Times" w:hAnsi="Times"/>
          <w:b/>
          <w:sz w:val="27"/>
          <w:szCs w:val="20"/>
        </w:rPr>
        <w:t xml:space="preserve"> and Baking Soda (NaHCO3) </w:t>
      </w:r>
    </w:p>
    <w:p w14:paraId="287302DE" w14:textId="77777777" w:rsidR="003B31CB" w:rsidRDefault="003B31CB" w:rsidP="003B31CB"/>
    <w:p w14:paraId="5F41CB60" w14:textId="77777777" w:rsidR="003B31CB" w:rsidRPr="0024705E" w:rsidRDefault="003B31CB" w:rsidP="003B31CB">
      <w:pPr>
        <w:spacing w:beforeLines="1" w:before="2" w:afterLines="1" w:after="2"/>
        <w:rPr>
          <w:rFonts w:ascii="Times" w:hAnsi="Times" w:cs="Times New Roman"/>
          <w:sz w:val="20"/>
          <w:szCs w:val="20"/>
        </w:rPr>
      </w:pPr>
      <w:r w:rsidRPr="0024705E">
        <w:rPr>
          <w:rFonts w:ascii="Times" w:hAnsi="Times" w:cs="Times New Roman"/>
          <w:sz w:val="20"/>
          <w:szCs w:val="20"/>
        </w:rPr>
        <w:t>The "water" in the first glass is really a solution of sodium carbonate (Na</w:t>
      </w:r>
      <w:r w:rsidRPr="0024705E">
        <w:rPr>
          <w:rFonts w:ascii="Times" w:hAnsi="Times" w:cs="Times New Roman"/>
          <w:sz w:val="20"/>
          <w:szCs w:val="20"/>
          <w:vertAlign w:val="subscript"/>
        </w:rPr>
        <w:t>2</w:t>
      </w:r>
      <w:r w:rsidRPr="0024705E">
        <w:rPr>
          <w:rFonts w:ascii="Times" w:hAnsi="Times" w:cs="Times New Roman"/>
          <w:sz w:val="20"/>
          <w:szCs w:val="20"/>
        </w:rPr>
        <w:t>CO</w:t>
      </w:r>
      <w:r w:rsidRPr="0024705E">
        <w:rPr>
          <w:rFonts w:ascii="Times" w:hAnsi="Times" w:cs="Times New Roman"/>
          <w:sz w:val="20"/>
          <w:szCs w:val="20"/>
          <w:vertAlign w:val="subscript"/>
        </w:rPr>
        <w:t>3</w:t>
      </w:r>
      <w:r w:rsidRPr="0024705E">
        <w:rPr>
          <w:rFonts w:ascii="Times" w:hAnsi="Times" w:cs="Times New Roman"/>
          <w:sz w:val="20"/>
          <w:szCs w:val="20"/>
        </w:rPr>
        <w:t>), also known as washing soda. The carbonate ion causes the solution to be alkaline, that is, it is a weak base that produces hydroxide ions (OH</w:t>
      </w:r>
      <w:r w:rsidRPr="0024705E">
        <w:rPr>
          <w:rFonts w:ascii="Times" w:hAnsi="Times" w:cs="Times New Roman"/>
          <w:sz w:val="20"/>
          <w:szCs w:val="20"/>
          <w:vertAlign w:val="superscript"/>
        </w:rPr>
        <w:t>-</w:t>
      </w:r>
      <w:r w:rsidRPr="0024705E">
        <w:rPr>
          <w:rFonts w:ascii="Times" w:hAnsi="Times" w:cs="Times New Roman"/>
          <w:sz w:val="20"/>
          <w:szCs w:val="20"/>
        </w:rPr>
        <w:t>).</w:t>
      </w:r>
    </w:p>
    <w:p w14:paraId="7A23FBB6" w14:textId="77777777" w:rsidR="003B31CB" w:rsidRPr="0024705E" w:rsidRDefault="003B31CB" w:rsidP="003B31CB">
      <w:pPr>
        <w:spacing w:beforeLines="1" w:before="2" w:afterLines="1" w:after="2"/>
        <w:rPr>
          <w:rFonts w:ascii="Times" w:hAnsi="Times" w:cs="Times New Roman"/>
          <w:sz w:val="20"/>
          <w:szCs w:val="20"/>
        </w:rPr>
      </w:pPr>
      <w:r w:rsidRPr="0024705E">
        <w:rPr>
          <w:rFonts w:ascii="Times" w:hAnsi="Times" w:cs="Times New Roman"/>
          <w:sz w:val="20"/>
          <w:szCs w:val="20"/>
        </w:rPr>
        <w:t>The second glass contains several drops of phenolphthalein indicator. An indicator is a substance that is a different color in acidic solution than it is in basic solution. Phenolphthalein is colorless by itself, but when the alkaline "water" is poured into the glass, it turns pink, giving a solution that looks like a light red wine.</w:t>
      </w:r>
    </w:p>
    <w:p w14:paraId="517C6D27" w14:textId="77777777" w:rsidR="003B31CB" w:rsidRDefault="003B31CB" w:rsidP="003B31CB"/>
    <w:p w14:paraId="2D744AB5" w14:textId="77777777" w:rsidR="003B31CB" w:rsidRDefault="003B31CB" w:rsidP="003B31CB">
      <w:r>
        <w:t>The third glass contains a saturated solution of barium chloride (BaCl</w:t>
      </w:r>
      <w:r>
        <w:rPr>
          <w:vertAlign w:val="subscript"/>
        </w:rPr>
        <w:t>2</w:t>
      </w:r>
      <w:r>
        <w:t>). When the "wine" is poured into the glass, the carbonate ions in the solution react with the barium ions to form barium carbonate (BaCO</w:t>
      </w:r>
      <w:r>
        <w:rPr>
          <w:vertAlign w:val="subscript"/>
        </w:rPr>
        <w:t>3</w:t>
      </w:r>
      <w:r>
        <w:t>), a white solid precipitate. The suspension of white solid in the solution makes it look like milk.</w:t>
      </w:r>
    </w:p>
    <w:p w14:paraId="6162DDEA" w14:textId="77777777" w:rsidR="003B31CB" w:rsidRDefault="003B31CB" w:rsidP="003B31CB"/>
    <w:tbl>
      <w:tblPr>
        <w:tblW w:w="13820" w:type="dxa"/>
        <w:tblCellSpacing w:w="15" w:type="dxa"/>
        <w:tblInd w:w="-30" w:type="dxa"/>
        <w:tblCellMar>
          <w:top w:w="40" w:type="dxa"/>
          <w:left w:w="40" w:type="dxa"/>
          <w:bottom w:w="40" w:type="dxa"/>
          <w:right w:w="40" w:type="dxa"/>
        </w:tblCellMar>
        <w:tblLook w:val="0000" w:firstRow="0" w:lastRow="0" w:firstColumn="0" w:lastColumn="0" w:noHBand="0" w:noVBand="0"/>
      </w:tblPr>
      <w:tblGrid>
        <w:gridCol w:w="2909"/>
        <w:gridCol w:w="4459"/>
        <w:gridCol w:w="6452"/>
      </w:tblGrid>
      <w:tr w:rsidR="003B31CB" w:rsidRPr="0024705E" w14:paraId="34DDD24E" w14:textId="77777777" w:rsidTr="006275B9">
        <w:trPr>
          <w:tblCellSpacing w:w="15" w:type="dxa"/>
        </w:trPr>
        <w:tc>
          <w:tcPr>
            <w:tcW w:w="2864" w:type="dxa"/>
            <w:tcBorders>
              <w:top w:val="single" w:sz="24" w:space="0" w:color="auto"/>
              <w:left w:val="single" w:sz="24" w:space="0" w:color="auto"/>
              <w:bottom w:val="single" w:sz="24" w:space="0" w:color="auto"/>
              <w:right w:val="single" w:sz="24" w:space="0" w:color="auto"/>
            </w:tcBorders>
            <w:shd w:val="clear" w:color="auto" w:fill="auto"/>
            <w:vAlign w:val="center"/>
          </w:tcPr>
          <w:p w14:paraId="28E843E2" w14:textId="77777777" w:rsidR="003B31CB" w:rsidRPr="0024705E" w:rsidRDefault="003B31CB" w:rsidP="006275B9">
            <w:pPr>
              <w:jc w:val="center"/>
              <w:rPr>
                <w:rFonts w:ascii="Times" w:hAnsi="Times"/>
                <w:sz w:val="20"/>
                <w:szCs w:val="20"/>
              </w:rPr>
            </w:pPr>
            <w:r w:rsidRPr="0024705E">
              <w:rPr>
                <w:rFonts w:ascii="Times" w:hAnsi="Times"/>
                <w:sz w:val="20"/>
                <w:szCs w:val="20"/>
              </w:rPr>
              <w:t>“</w:t>
            </w:r>
            <w:proofErr w:type="gramStart"/>
            <w:r w:rsidRPr="0024705E">
              <w:rPr>
                <w:rFonts w:ascii="Times" w:hAnsi="Times"/>
                <w:sz w:val="20"/>
                <w:szCs w:val="20"/>
              </w:rPr>
              <w:t>water</w:t>
            </w:r>
            <w:proofErr w:type="gramEnd"/>
            <w:r w:rsidRPr="0024705E">
              <w:rPr>
                <w:rFonts w:ascii="Times" w:hAnsi="Times"/>
                <w:sz w:val="20"/>
                <w:szCs w:val="20"/>
              </w:rPr>
              <w:t>”</w:t>
            </w:r>
          </w:p>
        </w:tc>
        <w:tc>
          <w:tcPr>
            <w:tcW w:w="4429" w:type="dxa"/>
            <w:tcBorders>
              <w:top w:val="single" w:sz="24" w:space="0" w:color="auto"/>
              <w:left w:val="single" w:sz="24" w:space="0" w:color="auto"/>
              <w:bottom w:val="single" w:sz="24" w:space="0" w:color="auto"/>
              <w:right w:val="single" w:sz="24" w:space="0" w:color="auto"/>
            </w:tcBorders>
            <w:shd w:val="clear" w:color="auto" w:fill="auto"/>
            <w:vAlign w:val="center"/>
          </w:tcPr>
          <w:p w14:paraId="718101D3" w14:textId="77777777" w:rsidR="003B31CB" w:rsidRPr="0024705E" w:rsidRDefault="003B31CB" w:rsidP="006275B9">
            <w:pPr>
              <w:rPr>
                <w:rFonts w:ascii="Times" w:hAnsi="Times"/>
                <w:sz w:val="20"/>
                <w:szCs w:val="20"/>
              </w:rPr>
            </w:pPr>
            <w:proofErr w:type="gramStart"/>
            <w:r w:rsidRPr="0024705E">
              <w:rPr>
                <w:rFonts w:ascii="Times" w:hAnsi="Times"/>
                <w:sz w:val="20"/>
                <w:szCs w:val="20"/>
              </w:rPr>
              <w:t>Na2CO3(</w:t>
            </w:r>
            <w:proofErr w:type="spellStart"/>
            <w:proofErr w:type="gramEnd"/>
            <w:r w:rsidRPr="0024705E">
              <w:rPr>
                <w:rFonts w:ascii="Times" w:hAnsi="Times"/>
                <w:sz w:val="20"/>
                <w:szCs w:val="20"/>
              </w:rPr>
              <w:t>aq</w:t>
            </w:r>
            <w:proofErr w:type="spellEnd"/>
            <w:r w:rsidRPr="0024705E">
              <w:rPr>
                <w:rFonts w:ascii="Times" w:hAnsi="Times"/>
                <w:sz w:val="20"/>
                <w:szCs w:val="20"/>
              </w:rPr>
              <w:t>)</w:t>
            </w:r>
          </w:p>
        </w:tc>
        <w:tc>
          <w:tcPr>
            <w:tcW w:w="6407" w:type="dxa"/>
            <w:tcBorders>
              <w:top w:val="single" w:sz="24" w:space="0" w:color="auto"/>
              <w:left w:val="single" w:sz="24" w:space="0" w:color="auto"/>
              <w:bottom w:val="single" w:sz="24" w:space="0" w:color="auto"/>
              <w:right w:val="single" w:sz="24" w:space="0" w:color="auto"/>
            </w:tcBorders>
            <w:shd w:val="clear" w:color="auto" w:fill="auto"/>
            <w:vAlign w:val="center"/>
          </w:tcPr>
          <w:p w14:paraId="7D2FFBDA" w14:textId="77777777" w:rsidR="003B31CB" w:rsidRPr="0024705E" w:rsidRDefault="003B31CB" w:rsidP="006275B9">
            <w:pPr>
              <w:rPr>
                <w:rFonts w:ascii="Times" w:hAnsi="Times"/>
                <w:sz w:val="20"/>
                <w:szCs w:val="20"/>
              </w:rPr>
            </w:pPr>
            <w:r w:rsidRPr="0024705E">
              <w:rPr>
                <w:rFonts w:ascii="Times" w:hAnsi="Times"/>
                <w:sz w:val="20"/>
                <w:szCs w:val="20"/>
              </w:rPr>
              <w:t>CO32-</w:t>
            </w:r>
            <w:r>
              <w:rPr>
                <w:rFonts w:ascii="Times" w:hAnsi="Times"/>
                <w:noProof/>
                <w:sz w:val="20"/>
                <w:szCs w:val="20"/>
                <w:lang w:eastAsia="en-US"/>
              </w:rPr>
              <w:drawing>
                <wp:inline distT="0" distB="0" distL="0" distR="0" wp14:anchorId="37D1890A" wp14:editId="7C8314A7">
                  <wp:extent cx="499745" cy="152400"/>
                  <wp:effectExtent l="0" t="0" r="0" b="0"/>
                  <wp:docPr id="3" name="Picture 3" descr="http://www.coolscience.org/CoolScience/KidScientists/arrow_equ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olscience.org/CoolScience/KidScientists/arrow_equil.gif"/>
                          <pic:cNvPicPr>
                            <a:picLocks noChangeAspect="1" noChangeArrowheads="1"/>
                          </pic:cNvPicPr>
                        </pic:nvPicPr>
                        <pic:blipFill>
                          <a:blip r:embed="rId6"/>
                          <a:srcRect/>
                          <a:stretch>
                            <a:fillRect/>
                          </a:stretch>
                        </pic:blipFill>
                        <pic:spPr bwMode="auto">
                          <a:xfrm>
                            <a:off x="0" y="0"/>
                            <a:ext cx="499745" cy="152400"/>
                          </a:xfrm>
                          <a:prstGeom prst="rect">
                            <a:avLst/>
                          </a:prstGeom>
                          <a:noFill/>
                          <a:ln w="9525">
                            <a:noFill/>
                            <a:miter lim="800000"/>
                            <a:headEnd/>
                            <a:tailEnd/>
                          </a:ln>
                        </pic:spPr>
                      </pic:pic>
                    </a:graphicData>
                  </a:graphic>
                </wp:inline>
              </w:drawing>
            </w:r>
            <w:r w:rsidRPr="0024705E">
              <w:rPr>
                <w:rFonts w:ascii="Times" w:hAnsi="Times"/>
                <w:sz w:val="20"/>
                <w:szCs w:val="20"/>
              </w:rPr>
              <w:t>HCO3- + OH-</w:t>
            </w:r>
          </w:p>
        </w:tc>
      </w:tr>
      <w:tr w:rsidR="003B31CB" w:rsidRPr="0024705E" w14:paraId="53841A52" w14:textId="77777777" w:rsidTr="006275B9">
        <w:trPr>
          <w:tblCellSpacing w:w="15" w:type="dxa"/>
        </w:trPr>
        <w:tc>
          <w:tcPr>
            <w:tcW w:w="2864" w:type="dxa"/>
            <w:tcBorders>
              <w:top w:val="single" w:sz="24" w:space="0" w:color="auto"/>
              <w:left w:val="single" w:sz="24" w:space="0" w:color="auto"/>
              <w:bottom w:val="single" w:sz="24" w:space="0" w:color="auto"/>
              <w:right w:val="single" w:sz="24" w:space="0" w:color="auto"/>
            </w:tcBorders>
            <w:shd w:val="clear" w:color="auto" w:fill="auto"/>
            <w:vAlign w:val="center"/>
          </w:tcPr>
          <w:p w14:paraId="3CD9DAC5" w14:textId="77777777" w:rsidR="003B31CB" w:rsidRPr="0024705E" w:rsidRDefault="003B31CB" w:rsidP="006275B9">
            <w:pPr>
              <w:jc w:val="center"/>
              <w:rPr>
                <w:rFonts w:ascii="Times" w:hAnsi="Times"/>
                <w:sz w:val="20"/>
                <w:szCs w:val="20"/>
              </w:rPr>
            </w:pPr>
            <w:r w:rsidRPr="0024705E">
              <w:rPr>
                <w:rFonts w:ascii="Times" w:hAnsi="Times"/>
                <w:sz w:val="20"/>
                <w:szCs w:val="20"/>
              </w:rPr>
              <w:t>“</w:t>
            </w:r>
            <w:proofErr w:type="gramStart"/>
            <w:r w:rsidRPr="0024705E">
              <w:rPr>
                <w:rFonts w:ascii="Times" w:hAnsi="Times"/>
                <w:sz w:val="20"/>
                <w:szCs w:val="20"/>
              </w:rPr>
              <w:t>wine</w:t>
            </w:r>
            <w:proofErr w:type="gramEnd"/>
            <w:r w:rsidRPr="0024705E">
              <w:rPr>
                <w:rFonts w:ascii="Times" w:hAnsi="Times"/>
                <w:sz w:val="20"/>
                <w:szCs w:val="20"/>
              </w:rPr>
              <w:t>”</w:t>
            </w:r>
          </w:p>
        </w:tc>
        <w:tc>
          <w:tcPr>
            <w:tcW w:w="4429" w:type="dxa"/>
            <w:tcBorders>
              <w:top w:val="single" w:sz="24" w:space="0" w:color="auto"/>
              <w:left w:val="single" w:sz="24" w:space="0" w:color="auto"/>
              <w:bottom w:val="single" w:sz="24" w:space="0" w:color="auto"/>
              <w:right w:val="single" w:sz="24" w:space="0" w:color="auto"/>
            </w:tcBorders>
            <w:shd w:val="clear" w:color="auto" w:fill="auto"/>
            <w:vAlign w:val="center"/>
          </w:tcPr>
          <w:p w14:paraId="0CAA88A4" w14:textId="77777777" w:rsidR="003B31CB" w:rsidRPr="0024705E" w:rsidRDefault="003B31CB" w:rsidP="006275B9">
            <w:pPr>
              <w:rPr>
                <w:rFonts w:ascii="Times" w:hAnsi="Times"/>
                <w:sz w:val="20"/>
                <w:szCs w:val="20"/>
              </w:rPr>
            </w:pPr>
            <w:proofErr w:type="gramStart"/>
            <w:r w:rsidRPr="0024705E">
              <w:rPr>
                <w:rFonts w:ascii="Times" w:hAnsi="Times"/>
                <w:sz w:val="20"/>
                <w:szCs w:val="20"/>
              </w:rPr>
              <w:t>phenolphthalein</w:t>
            </w:r>
            <w:proofErr w:type="gramEnd"/>
            <w:r w:rsidRPr="0024705E">
              <w:rPr>
                <w:rFonts w:ascii="Times" w:hAnsi="Times"/>
                <w:sz w:val="20"/>
                <w:szCs w:val="20"/>
              </w:rPr>
              <w:t xml:space="preserve"> indicator</w:t>
            </w:r>
          </w:p>
        </w:tc>
        <w:tc>
          <w:tcPr>
            <w:tcW w:w="6407" w:type="dxa"/>
            <w:tcBorders>
              <w:top w:val="single" w:sz="24" w:space="0" w:color="auto"/>
              <w:left w:val="single" w:sz="24" w:space="0" w:color="auto"/>
              <w:bottom w:val="single" w:sz="24" w:space="0" w:color="auto"/>
              <w:right w:val="single" w:sz="24" w:space="0" w:color="auto"/>
            </w:tcBorders>
            <w:shd w:val="clear" w:color="auto" w:fill="auto"/>
            <w:vAlign w:val="center"/>
          </w:tcPr>
          <w:p w14:paraId="0548C397" w14:textId="77777777" w:rsidR="003B31CB" w:rsidRPr="0024705E" w:rsidRDefault="003B31CB" w:rsidP="006275B9">
            <w:pPr>
              <w:rPr>
                <w:rFonts w:ascii="Times" w:hAnsi="Times"/>
                <w:sz w:val="20"/>
                <w:szCs w:val="20"/>
              </w:rPr>
            </w:pPr>
            <w:proofErr w:type="spellStart"/>
            <w:r w:rsidRPr="0024705E">
              <w:rPr>
                <w:rFonts w:ascii="Times" w:hAnsi="Times"/>
                <w:sz w:val="20"/>
                <w:szCs w:val="20"/>
              </w:rPr>
              <w:t>HIn</w:t>
            </w:r>
            <w:proofErr w:type="spellEnd"/>
            <w:r w:rsidRPr="0024705E">
              <w:rPr>
                <w:rFonts w:ascii="Times" w:hAnsi="Times"/>
                <w:sz w:val="20"/>
                <w:szCs w:val="20"/>
              </w:rPr>
              <w:t xml:space="preserve"> + OH</w:t>
            </w:r>
            <w:r w:rsidRPr="0024705E">
              <w:rPr>
                <w:rFonts w:ascii="Times" w:hAnsi="Times"/>
                <w:sz w:val="20"/>
                <w:szCs w:val="20"/>
                <w:vertAlign w:val="superscript"/>
              </w:rPr>
              <w:t>-</w:t>
            </w:r>
            <w:r>
              <w:rPr>
                <w:rFonts w:ascii="Times" w:hAnsi="Times"/>
                <w:noProof/>
                <w:sz w:val="20"/>
                <w:szCs w:val="20"/>
                <w:lang w:eastAsia="en-US"/>
              </w:rPr>
              <w:drawing>
                <wp:inline distT="0" distB="0" distL="0" distR="0" wp14:anchorId="4BBC4A92" wp14:editId="11859F47">
                  <wp:extent cx="499745" cy="152400"/>
                  <wp:effectExtent l="0" t="0" r="0" b="0"/>
                  <wp:docPr id="1" name="Picture 1" descr="http://www.coolscience.org/CoolScience/KidScientists/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olscience.org/CoolScience/KidScientists/arrow_right.gif"/>
                          <pic:cNvPicPr>
                            <a:picLocks noChangeAspect="1" noChangeArrowheads="1"/>
                          </pic:cNvPicPr>
                        </pic:nvPicPr>
                        <pic:blipFill>
                          <a:blip r:embed="rId7"/>
                          <a:srcRect/>
                          <a:stretch>
                            <a:fillRect/>
                          </a:stretch>
                        </pic:blipFill>
                        <pic:spPr bwMode="auto">
                          <a:xfrm>
                            <a:off x="0" y="0"/>
                            <a:ext cx="499745" cy="152400"/>
                          </a:xfrm>
                          <a:prstGeom prst="rect">
                            <a:avLst/>
                          </a:prstGeom>
                          <a:noFill/>
                          <a:ln w="9525">
                            <a:noFill/>
                            <a:miter lim="800000"/>
                            <a:headEnd/>
                            <a:tailEnd/>
                          </a:ln>
                        </pic:spPr>
                      </pic:pic>
                    </a:graphicData>
                  </a:graphic>
                </wp:inline>
              </w:drawing>
            </w:r>
            <w:r w:rsidRPr="0024705E">
              <w:rPr>
                <w:rFonts w:ascii="Times" w:hAnsi="Times"/>
                <w:sz w:val="20"/>
                <w:szCs w:val="20"/>
              </w:rPr>
              <w:t>In</w:t>
            </w:r>
            <w:r w:rsidRPr="0024705E">
              <w:rPr>
                <w:rFonts w:ascii="Times" w:hAnsi="Times"/>
                <w:sz w:val="20"/>
                <w:szCs w:val="20"/>
                <w:vertAlign w:val="superscript"/>
              </w:rPr>
              <w:t>-</w:t>
            </w:r>
            <w:r w:rsidRPr="0024705E">
              <w:rPr>
                <w:rFonts w:ascii="Times" w:hAnsi="Times"/>
                <w:sz w:val="20"/>
                <w:szCs w:val="20"/>
              </w:rPr>
              <w:t xml:space="preserve"> + H</w:t>
            </w:r>
            <w:r w:rsidRPr="0024705E">
              <w:rPr>
                <w:rFonts w:ascii="Times" w:hAnsi="Times"/>
                <w:sz w:val="20"/>
                <w:szCs w:val="20"/>
                <w:vertAlign w:val="subscript"/>
              </w:rPr>
              <w:t>2</w:t>
            </w:r>
            <w:r w:rsidRPr="0024705E">
              <w:rPr>
                <w:rFonts w:ascii="Times" w:hAnsi="Times"/>
                <w:sz w:val="20"/>
                <w:szCs w:val="20"/>
              </w:rPr>
              <w:t>O</w:t>
            </w:r>
          </w:p>
        </w:tc>
      </w:tr>
      <w:tr w:rsidR="003B31CB" w:rsidRPr="0024705E" w14:paraId="292BE955" w14:textId="77777777" w:rsidTr="006275B9">
        <w:trPr>
          <w:tblCellSpacing w:w="15" w:type="dxa"/>
        </w:trPr>
        <w:tc>
          <w:tcPr>
            <w:tcW w:w="2864" w:type="dxa"/>
            <w:tcBorders>
              <w:top w:val="single" w:sz="24" w:space="0" w:color="auto"/>
              <w:left w:val="single" w:sz="24" w:space="0" w:color="auto"/>
              <w:bottom w:val="single" w:sz="24" w:space="0" w:color="auto"/>
              <w:right w:val="single" w:sz="24" w:space="0" w:color="auto"/>
            </w:tcBorders>
            <w:shd w:val="clear" w:color="auto" w:fill="auto"/>
            <w:vAlign w:val="center"/>
          </w:tcPr>
          <w:p w14:paraId="0DF2AAE9" w14:textId="77777777" w:rsidR="003B31CB" w:rsidRPr="0024705E" w:rsidRDefault="003B31CB" w:rsidP="006275B9">
            <w:pPr>
              <w:jc w:val="center"/>
              <w:rPr>
                <w:rFonts w:ascii="Times" w:hAnsi="Times"/>
                <w:sz w:val="20"/>
                <w:szCs w:val="20"/>
              </w:rPr>
            </w:pPr>
            <w:r w:rsidRPr="0024705E">
              <w:rPr>
                <w:rFonts w:ascii="Times" w:hAnsi="Times"/>
                <w:sz w:val="20"/>
                <w:szCs w:val="20"/>
              </w:rPr>
              <w:t>“</w:t>
            </w:r>
            <w:proofErr w:type="gramStart"/>
            <w:r w:rsidRPr="0024705E">
              <w:rPr>
                <w:rFonts w:ascii="Times" w:hAnsi="Times"/>
                <w:sz w:val="20"/>
                <w:szCs w:val="20"/>
              </w:rPr>
              <w:t>milk</w:t>
            </w:r>
            <w:proofErr w:type="gramEnd"/>
            <w:r w:rsidRPr="0024705E">
              <w:rPr>
                <w:rFonts w:ascii="Times" w:hAnsi="Times"/>
                <w:sz w:val="20"/>
                <w:szCs w:val="20"/>
              </w:rPr>
              <w:t>”</w:t>
            </w:r>
          </w:p>
        </w:tc>
        <w:tc>
          <w:tcPr>
            <w:tcW w:w="4429" w:type="dxa"/>
            <w:tcBorders>
              <w:top w:val="single" w:sz="24" w:space="0" w:color="auto"/>
              <w:left w:val="single" w:sz="24" w:space="0" w:color="auto"/>
              <w:bottom w:val="single" w:sz="24" w:space="0" w:color="auto"/>
              <w:right w:val="single" w:sz="24" w:space="0" w:color="auto"/>
            </w:tcBorders>
            <w:shd w:val="clear" w:color="auto" w:fill="auto"/>
            <w:vAlign w:val="center"/>
          </w:tcPr>
          <w:p w14:paraId="31936E6F" w14:textId="77777777" w:rsidR="003B31CB" w:rsidRPr="0024705E" w:rsidRDefault="003B31CB" w:rsidP="006275B9">
            <w:pPr>
              <w:rPr>
                <w:rFonts w:ascii="Times" w:hAnsi="Times"/>
                <w:sz w:val="20"/>
                <w:szCs w:val="20"/>
              </w:rPr>
            </w:pPr>
            <w:proofErr w:type="gramStart"/>
            <w:r w:rsidRPr="0024705E">
              <w:rPr>
                <w:rFonts w:ascii="Times" w:hAnsi="Times"/>
                <w:sz w:val="20"/>
                <w:szCs w:val="20"/>
              </w:rPr>
              <w:t>BaCl2(</w:t>
            </w:r>
            <w:proofErr w:type="spellStart"/>
            <w:proofErr w:type="gramEnd"/>
            <w:r w:rsidRPr="0024705E">
              <w:rPr>
                <w:rFonts w:ascii="Times" w:hAnsi="Times"/>
                <w:sz w:val="20"/>
                <w:szCs w:val="20"/>
              </w:rPr>
              <w:t>aq</w:t>
            </w:r>
            <w:proofErr w:type="spellEnd"/>
            <w:r w:rsidRPr="0024705E">
              <w:rPr>
                <w:rFonts w:ascii="Times" w:hAnsi="Times"/>
                <w:sz w:val="20"/>
                <w:szCs w:val="20"/>
              </w:rPr>
              <w:t>)</w:t>
            </w:r>
          </w:p>
        </w:tc>
        <w:tc>
          <w:tcPr>
            <w:tcW w:w="6407" w:type="dxa"/>
            <w:tcBorders>
              <w:top w:val="single" w:sz="24" w:space="0" w:color="auto"/>
              <w:left w:val="single" w:sz="24" w:space="0" w:color="auto"/>
              <w:bottom w:val="single" w:sz="24" w:space="0" w:color="auto"/>
              <w:right w:val="single" w:sz="24" w:space="0" w:color="auto"/>
            </w:tcBorders>
            <w:shd w:val="clear" w:color="auto" w:fill="auto"/>
            <w:vAlign w:val="center"/>
          </w:tcPr>
          <w:p w14:paraId="00005E3D" w14:textId="77777777" w:rsidR="003B31CB" w:rsidRPr="0024705E" w:rsidRDefault="003B31CB" w:rsidP="006275B9">
            <w:pPr>
              <w:rPr>
                <w:rFonts w:ascii="Times" w:hAnsi="Times"/>
                <w:sz w:val="20"/>
                <w:szCs w:val="20"/>
              </w:rPr>
            </w:pPr>
            <w:r w:rsidRPr="0024705E">
              <w:rPr>
                <w:rFonts w:ascii="Times" w:hAnsi="Times"/>
                <w:sz w:val="20"/>
                <w:szCs w:val="20"/>
              </w:rPr>
              <w:t>Ba2+ + CO32-</w:t>
            </w:r>
            <w:r>
              <w:rPr>
                <w:rFonts w:ascii="Times" w:hAnsi="Times"/>
                <w:noProof/>
                <w:sz w:val="20"/>
                <w:szCs w:val="20"/>
                <w:lang w:eastAsia="en-US"/>
              </w:rPr>
              <w:drawing>
                <wp:inline distT="0" distB="0" distL="0" distR="0" wp14:anchorId="4E3C3145" wp14:editId="763B1308">
                  <wp:extent cx="499745" cy="152400"/>
                  <wp:effectExtent l="0" t="0" r="0" b="0"/>
                  <wp:docPr id="5" name="Picture 5" descr="http://www.coolscience.org/CoolScience/KidScientists/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olscience.org/CoolScience/KidScientists/arrow_right.gif"/>
                          <pic:cNvPicPr>
                            <a:picLocks noChangeAspect="1" noChangeArrowheads="1"/>
                          </pic:cNvPicPr>
                        </pic:nvPicPr>
                        <pic:blipFill>
                          <a:blip r:embed="rId7"/>
                          <a:srcRect/>
                          <a:stretch>
                            <a:fillRect/>
                          </a:stretch>
                        </pic:blipFill>
                        <pic:spPr bwMode="auto">
                          <a:xfrm>
                            <a:off x="0" y="0"/>
                            <a:ext cx="499745" cy="152400"/>
                          </a:xfrm>
                          <a:prstGeom prst="rect">
                            <a:avLst/>
                          </a:prstGeom>
                          <a:noFill/>
                          <a:ln w="9525">
                            <a:noFill/>
                            <a:miter lim="800000"/>
                            <a:headEnd/>
                            <a:tailEnd/>
                          </a:ln>
                        </pic:spPr>
                      </pic:pic>
                    </a:graphicData>
                  </a:graphic>
                </wp:inline>
              </w:drawing>
            </w:r>
            <w:r w:rsidRPr="0024705E">
              <w:rPr>
                <w:rFonts w:ascii="Times" w:hAnsi="Times"/>
                <w:sz w:val="20"/>
                <w:szCs w:val="20"/>
              </w:rPr>
              <w:t>BaCO3(s)</w:t>
            </w:r>
          </w:p>
        </w:tc>
      </w:tr>
    </w:tbl>
    <w:p w14:paraId="14A32AF0" w14:textId="77777777" w:rsidR="003B31CB" w:rsidRDefault="003B31CB" w:rsidP="003B31CB"/>
    <w:p w14:paraId="52B2FE45" w14:textId="77777777" w:rsidR="003B31CB" w:rsidRDefault="003B31CB" w:rsidP="003B31CB">
      <w:r>
        <w:t xml:space="preserve">Washing soda + </w:t>
      </w:r>
      <w:proofErr w:type="gramStart"/>
      <w:r>
        <w:t>BaCl2  makes</w:t>
      </w:r>
      <w:proofErr w:type="gramEnd"/>
      <w:r>
        <w:t xml:space="preserve"> a </w:t>
      </w:r>
      <w:proofErr w:type="spellStart"/>
      <w:r>
        <w:t>precipiatate</w:t>
      </w:r>
      <w:proofErr w:type="spellEnd"/>
      <w:r>
        <w:t xml:space="preserve">. </w:t>
      </w:r>
    </w:p>
    <w:p w14:paraId="3D10944B" w14:textId="77777777" w:rsidR="00211CDF" w:rsidRDefault="00211CDF"/>
    <w:sectPr w:rsidR="00211CDF" w:rsidSect="00A2345A">
      <w:pgSz w:w="12240" w:h="15840"/>
      <w:pgMar w:top="144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Geneva">
    <w:panose1 w:val="020B0503030404040204"/>
    <w:charset w:val="4D"/>
    <w:family w:val="swiss"/>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675478"/>
    <w:multiLevelType w:val="hybridMultilevel"/>
    <w:tmpl w:val="5BB25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60477"/>
    <w:multiLevelType w:val="multilevel"/>
    <w:tmpl w:val="D8B88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92453"/>
    <w:multiLevelType w:val="hybridMultilevel"/>
    <w:tmpl w:val="1804AD92"/>
    <w:lvl w:ilvl="0" w:tplc="FDBA8606">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83057"/>
    <w:multiLevelType w:val="hybridMultilevel"/>
    <w:tmpl w:val="4EFCA2C8"/>
    <w:lvl w:ilvl="0" w:tplc="019624C8">
      <w:start w:val="1"/>
      <w:numFmt w:val="upperLetter"/>
      <w:lvlText w:val="%1."/>
      <w:lvlJc w:val="left"/>
      <w:pPr>
        <w:ind w:left="720" w:hanging="360"/>
      </w:pPr>
      <w:rPr>
        <w:rFonts w:cs="Times" w:hint="default"/>
        <w:color w:val="1A17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062B09"/>
    <w:multiLevelType w:val="hybridMultilevel"/>
    <w:tmpl w:val="2506A924"/>
    <w:lvl w:ilvl="0" w:tplc="62280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5E"/>
    <w:rsid w:val="00047B03"/>
    <w:rsid w:val="000E46BF"/>
    <w:rsid w:val="00167178"/>
    <w:rsid w:val="00182C95"/>
    <w:rsid w:val="00211CDF"/>
    <w:rsid w:val="0024705E"/>
    <w:rsid w:val="002673FA"/>
    <w:rsid w:val="002E5DC5"/>
    <w:rsid w:val="0033594E"/>
    <w:rsid w:val="00375F7D"/>
    <w:rsid w:val="003B2E47"/>
    <w:rsid w:val="003B31CB"/>
    <w:rsid w:val="003F50D6"/>
    <w:rsid w:val="00442869"/>
    <w:rsid w:val="004F2539"/>
    <w:rsid w:val="004F3D92"/>
    <w:rsid w:val="0050053E"/>
    <w:rsid w:val="0057237D"/>
    <w:rsid w:val="005C1284"/>
    <w:rsid w:val="006275B9"/>
    <w:rsid w:val="00672958"/>
    <w:rsid w:val="006A5FF6"/>
    <w:rsid w:val="0074615F"/>
    <w:rsid w:val="00750E03"/>
    <w:rsid w:val="007E4342"/>
    <w:rsid w:val="007F1643"/>
    <w:rsid w:val="008445DC"/>
    <w:rsid w:val="00851957"/>
    <w:rsid w:val="00851A67"/>
    <w:rsid w:val="008654D4"/>
    <w:rsid w:val="008E7126"/>
    <w:rsid w:val="00901993"/>
    <w:rsid w:val="00902F27"/>
    <w:rsid w:val="009278AA"/>
    <w:rsid w:val="00960B28"/>
    <w:rsid w:val="0097171C"/>
    <w:rsid w:val="00997EFA"/>
    <w:rsid w:val="009B1BF9"/>
    <w:rsid w:val="00A2345A"/>
    <w:rsid w:val="00A272DE"/>
    <w:rsid w:val="00AE1DF4"/>
    <w:rsid w:val="00B30FB2"/>
    <w:rsid w:val="00B37EF3"/>
    <w:rsid w:val="00B65C4F"/>
    <w:rsid w:val="00B74515"/>
    <w:rsid w:val="00BB740D"/>
    <w:rsid w:val="00BF781D"/>
    <w:rsid w:val="00C25A0C"/>
    <w:rsid w:val="00CE46AF"/>
    <w:rsid w:val="00D2786F"/>
    <w:rsid w:val="00D532A3"/>
    <w:rsid w:val="00D53512"/>
    <w:rsid w:val="00D72C0D"/>
    <w:rsid w:val="00DA3051"/>
    <w:rsid w:val="00DA379D"/>
    <w:rsid w:val="00E729D0"/>
    <w:rsid w:val="00EB304F"/>
    <w:rsid w:val="00F10C2B"/>
    <w:rsid w:val="00F327A2"/>
    <w:rsid w:val="00F74806"/>
    <w:rsid w:val="00F920D2"/>
    <w:rsid w:val="00FC42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7A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24705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05E"/>
    <w:rPr>
      <w:rFonts w:ascii="Times" w:hAnsi="Times"/>
      <w:b/>
      <w:sz w:val="27"/>
      <w:szCs w:val="20"/>
    </w:rPr>
  </w:style>
  <w:style w:type="character" w:styleId="Emphasis">
    <w:name w:val="Emphasis"/>
    <w:basedOn w:val="DefaultParagraphFont"/>
    <w:uiPriority w:val="20"/>
    <w:rsid w:val="0024705E"/>
    <w:rPr>
      <w:i/>
    </w:rPr>
  </w:style>
  <w:style w:type="paragraph" w:styleId="NormalWeb">
    <w:name w:val="Normal (Web)"/>
    <w:basedOn w:val="Normal"/>
    <w:uiPriority w:val="99"/>
    <w:rsid w:val="0024705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37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EF3"/>
    <w:rPr>
      <w:rFonts w:ascii="Lucida Grande" w:hAnsi="Lucida Grande" w:cs="Lucida Grande"/>
      <w:sz w:val="18"/>
      <w:szCs w:val="18"/>
    </w:rPr>
  </w:style>
  <w:style w:type="paragraph" w:styleId="ListParagraph">
    <w:name w:val="List Paragraph"/>
    <w:basedOn w:val="Normal"/>
    <w:uiPriority w:val="34"/>
    <w:qFormat/>
    <w:rsid w:val="00047B03"/>
    <w:pPr>
      <w:ind w:left="720"/>
      <w:contextualSpacing/>
    </w:pPr>
  </w:style>
  <w:style w:type="table" w:styleId="TableGrid">
    <w:name w:val="Table Grid"/>
    <w:basedOn w:val="TableNormal"/>
    <w:uiPriority w:val="59"/>
    <w:rsid w:val="0092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24705E"/>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705E"/>
    <w:rPr>
      <w:rFonts w:ascii="Times" w:hAnsi="Times"/>
      <w:b/>
      <w:sz w:val="27"/>
      <w:szCs w:val="20"/>
    </w:rPr>
  </w:style>
  <w:style w:type="character" w:styleId="Emphasis">
    <w:name w:val="Emphasis"/>
    <w:basedOn w:val="DefaultParagraphFont"/>
    <w:uiPriority w:val="20"/>
    <w:rsid w:val="0024705E"/>
    <w:rPr>
      <w:i/>
    </w:rPr>
  </w:style>
  <w:style w:type="paragraph" w:styleId="NormalWeb">
    <w:name w:val="Normal (Web)"/>
    <w:basedOn w:val="Normal"/>
    <w:uiPriority w:val="99"/>
    <w:rsid w:val="0024705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B37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EF3"/>
    <w:rPr>
      <w:rFonts w:ascii="Lucida Grande" w:hAnsi="Lucida Grande" w:cs="Lucida Grande"/>
      <w:sz w:val="18"/>
      <w:szCs w:val="18"/>
    </w:rPr>
  </w:style>
  <w:style w:type="paragraph" w:styleId="ListParagraph">
    <w:name w:val="List Paragraph"/>
    <w:basedOn w:val="Normal"/>
    <w:uiPriority w:val="34"/>
    <w:qFormat/>
    <w:rsid w:val="00047B03"/>
    <w:pPr>
      <w:ind w:left="720"/>
      <w:contextualSpacing/>
    </w:pPr>
  </w:style>
  <w:style w:type="table" w:styleId="TableGrid">
    <w:name w:val="Table Grid"/>
    <w:basedOn w:val="TableNormal"/>
    <w:uiPriority w:val="59"/>
    <w:rsid w:val="009278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486">
      <w:bodyDiv w:val="1"/>
      <w:marLeft w:val="0"/>
      <w:marRight w:val="0"/>
      <w:marTop w:val="0"/>
      <w:marBottom w:val="0"/>
      <w:divBdr>
        <w:top w:val="none" w:sz="0" w:space="0" w:color="auto"/>
        <w:left w:val="none" w:sz="0" w:space="0" w:color="auto"/>
        <w:bottom w:val="none" w:sz="0" w:space="0" w:color="auto"/>
        <w:right w:val="none" w:sz="0" w:space="0" w:color="auto"/>
      </w:divBdr>
    </w:div>
    <w:div w:id="321740886">
      <w:bodyDiv w:val="1"/>
      <w:marLeft w:val="0"/>
      <w:marRight w:val="0"/>
      <w:marTop w:val="0"/>
      <w:marBottom w:val="0"/>
      <w:divBdr>
        <w:top w:val="none" w:sz="0" w:space="0" w:color="auto"/>
        <w:left w:val="none" w:sz="0" w:space="0" w:color="auto"/>
        <w:bottom w:val="none" w:sz="0" w:space="0" w:color="auto"/>
        <w:right w:val="none" w:sz="0" w:space="0" w:color="auto"/>
      </w:divBdr>
    </w:div>
    <w:div w:id="678388502">
      <w:bodyDiv w:val="1"/>
      <w:marLeft w:val="0"/>
      <w:marRight w:val="0"/>
      <w:marTop w:val="0"/>
      <w:marBottom w:val="0"/>
      <w:divBdr>
        <w:top w:val="none" w:sz="0" w:space="0" w:color="auto"/>
        <w:left w:val="none" w:sz="0" w:space="0" w:color="auto"/>
        <w:bottom w:val="none" w:sz="0" w:space="0" w:color="auto"/>
        <w:right w:val="none" w:sz="0" w:space="0" w:color="auto"/>
      </w:divBdr>
    </w:div>
    <w:div w:id="726149920">
      <w:bodyDiv w:val="1"/>
      <w:marLeft w:val="0"/>
      <w:marRight w:val="0"/>
      <w:marTop w:val="0"/>
      <w:marBottom w:val="0"/>
      <w:divBdr>
        <w:top w:val="none" w:sz="0" w:space="0" w:color="auto"/>
        <w:left w:val="none" w:sz="0" w:space="0" w:color="auto"/>
        <w:bottom w:val="none" w:sz="0" w:space="0" w:color="auto"/>
        <w:right w:val="none" w:sz="0" w:space="0" w:color="auto"/>
      </w:divBdr>
    </w:div>
    <w:div w:id="1017537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989</Words>
  <Characters>5640</Characters>
  <Application>Microsoft Macintosh Word</Application>
  <DocSecurity>0</DocSecurity>
  <Lines>47</Lines>
  <Paragraphs>13</Paragraphs>
  <ScaleCrop>false</ScaleCrop>
  <Company>WUSD</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Lisa Hadley-Hill</cp:lastModifiedBy>
  <cp:revision>5</cp:revision>
  <cp:lastPrinted>2016-10-12T17:12:00Z</cp:lastPrinted>
  <dcterms:created xsi:type="dcterms:W3CDTF">2014-10-07T04:48:00Z</dcterms:created>
  <dcterms:modified xsi:type="dcterms:W3CDTF">2016-10-12T17:12:00Z</dcterms:modified>
</cp:coreProperties>
</file>